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686CA" w14:textId="77777777" w:rsidR="007C0C73" w:rsidRPr="00355D1F" w:rsidRDefault="007C0C73" w:rsidP="007C0C73">
      <w:pPr>
        <w:spacing w:after="0" w:line="240" w:lineRule="auto"/>
        <w:jc w:val="both"/>
        <w:rPr>
          <w:rFonts w:ascii="Times New Roman" w:hAnsi="Times New Roman" w:cs="Times New Roman"/>
          <w:b/>
          <w:bCs/>
          <w:sz w:val="28"/>
          <w:szCs w:val="28"/>
        </w:rPr>
      </w:pPr>
      <w:r w:rsidRPr="00355D1F">
        <w:rPr>
          <w:rFonts w:ascii="Times New Roman" w:hAnsi="Times New Roman" w:cs="Times New Roman"/>
          <w:b/>
          <w:bCs/>
          <w:sz w:val="28"/>
          <w:szCs w:val="28"/>
        </w:rPr>
        <w:t>Riigi Tugiteenuste Keskus</w:t>
      </w:r>
    </w:p>
    <w:p w14:paraId="133DE0A2" w14:textId="77777777" w:rsidR="007C0C73" w:rsidRPr="00355D1F" w:rsidRDefault="007C0C73" w:rsidP="007C0C73">
      <w:pPr>
        <w:spacing w:after="0" w:line="240" w:lineRule="auto"/>
        <w:jc w:val="both"/>
        <w:rPr>
          <w:rFonts w:ascii="Times New Roman" w:hAnsi="Times New Roman" w:cs="Times New Roman"/>
          <w:b/>
          <w:bCs/>
          <w:sz w:val="24"/>
          <w:szCs w:val="24"/>
        </w:rPr>
      </w:pPr>
      <w:r w:rsidRPr="00355D1F">
        <w:rPr>
          <w:rFonts w:ascii="Times New Roman" w:eastAsia="Times New Roman" w:hAnsi="Times New Roman" w:cs="Times New Roman"/>
          <w:color w:val="000000"/>
          <w:sz w:val="24"/>
          <w:szCs w:val="24"/>
          <w:lang w:eastAsia="et-EE"/>
        </w:rPr>
        <w:t>Lõkke 4, 10122, Tallinn</w:t>
      </w:r>
    </w:p>
    <w:p w14:paraId="47DF5408" w14:textId="77777777" w:rsidR="007C0C73" w:rsidRPr="0095130D" w:rsidRDefault="007C0C73" w:rsidP="007C0C73">
      <w:pPr>
        <w:spacing w:after="0" w:line="240" w:lineRule="auto"/>
        <w:jc w:val="both"/>
        <w:rPr>
          <w:rFonts w:ascii="Times New Roman" w:hAnsi="Times New Roman" w:cs="Times New Roman"/>
          <w:b/>
          <w:bCs/>
          <w:sz w:val="24"/>
          <w:szCs w:val="24"/>
        </w:rPr>
      </w:pPr>
    </w:p>
    <w:p w14:paraId="5DA7A50D" w14:textId="77777777" w:rsidR="007C0C73" w:rsidRDefault="007C0C73" w:rsidP="007C0C73">
      <w:pPr>
        <w:spacing w:after="0" w:line="240" w:lineRule="auto"/>
        <w:rPr>
          <w:rFonts w:ascii="Times New Roman" w:hAnsi="Times New Roman" w:cs="Times New Roman"/>
          <w:color w:val="000000" w:themeColor="text1"/>
          <w:sz w:val="24"/>
          <w:szCs w:val="24"/>
          <w:u w:val="single"/>
          <w:lang w:eastAsia="et-EE"/>
        </w:rPr>
      </w:pPr>
    </w:p>
    <w:p w14:paraId="0373BE04" w14:textId="77777777" w:rsidR="007C0C73" w:rsidRPr="002E5A53" w:rsidRDefault="007C0C73" w:rsidP="007C0C73">
      <w:pPr>
        <w:spacing w:after="0" w:line="240" w:lineRule="auto"/>
        <w:rPr>
          <w:rFonts w:ascii="Times New Roman" w:hAnsi="Times New Roman" w:cs="Times New Roman"/>
          <w:sz w:val="24"/>
          <w:szCs w:val="24"/>
          <w:u w:val="single"/>
          <w:lang w:eastAsia="et-EE"/>
        </w:rPr>
      </w:pPr>
      <w:r w:rsidRPr="002E5A53">
        <w:rPr>
          <w:rFonts w:ascii="Times New Roman" w:hAnsi="Times New Roman" w:cs="Times New Roman"/>
          <w:sz w:val="24"/>
          <w:szCs w:val="24"/>
          <w:u w:val="single"/>
          <w:lang w:eastAsia="et-EE"/>
        </w:rPr>
        <w:t xml:space="preserve">Saadetud aadressidele: </w:t>
      </w:r>
      <w:hyperlink r:id="rId8" w:history="1">
        <w:r w:rsidRPr="002E5A53">
          <w:rPr>
            <w:rFonts w:ascii="Times New Roman" w:hAnsi="Times New Roman" w:cs="Times New Roman"/>
            <w:sz w:val="24"/>
            <w:szCs w:val="24"/>
            <w:u w:val="single"/>
            <w:shd w:val="clear" w:color="auto" w:fill="FFFFFF"/>
          </w:rPr>
          <w:t>info@rtk.ee</w:t>
        </w:r>
      </w:hyperlink>
      <w:r>
        <w:rPr>
          <w:rFonts w:ascii="Times New Roman" w:hAnsi="Times New Roman" w:cs="Times New Roman"/>
          <w:sz w:val="24"/>
          <w:szCs w:val="24"/>
          <w:u w:val="single"/>
          <w:shd w:val="clear" w:color="auto" w:fill="FFFFFF"/>
        </w:rPr>
        <w:t xml:space="preserve">; </w:t>
      </w:r>
      <w:hyperlink r:id="rId9" w:history="1">
        <w:r w:rsidRPr="002E5A53">
          <w:rPr>
            <w:rStyle w:val="Hyperlink"/>
            <w:rFonts w:ascii="Times New Roman" w:hAnsi="Times New Roman" w:cs="Times New Roman"/>
            <w:color w:val="auto"/>
            <w:sz w:val="24"/>
            <w:szCs w:val="24"/>
            <w:lang w:eastAsia="et-EE"/>
          </w:rPr>
          <w:t>Merike.Kraam@rtk.ee</w:t>
        </w:r>
      </w:hyperlink>
    </w:p>
    <w:p w14:paraId="0A4D4E36" w14:textId="77777777" w:rsidR="007C0C73" w:rsidRPr="0095130D" w:rsidRDefault="007C0C73" w:rsidP="007C0C73">
      <w:pPr>
        <w:spacing w:after="0" w:line="240" w:lineRule="auto"/>
        <w:jc w:val="both"/>
        <w:rPr>
          <w:rFonts w:ascii="Times New Roman" w:hAnsi="Times New Roman" w:cs="Times New Roman"/>
          <w:b/>
          <w:bCs/>
          <w:sz w:val="24"/>
          <w:szCs w:val="24"/>
        </w:rPr>
      </w:pPr>
      <w:r w:rsidRPr="0095130D">
        <w:rPr>
          <w:rFonts w:ascii="Times New Roman" w:hAnsi="Times New Roman" w:cs="Times New Roman"/>
          <w:b/>
          <w:bCs/>
          <w:sz w:val="24"/>
          <w:szCs w:val="24"/>
        </w:rPr>
        <w:t xml:space="preserve">                                                                                                              </w:t>
      </w:r>
    </w:p>
    <w:p w14:paraId="52BE2E48" w14:textId="77777777" w:rsidR="007C0C73" w:rsidRPr="0095130D" w:rsidRDefault="007C0C73" w:rsidP="007C0C73">
      <w:pPr>
        <w:spacing w:after="0" w:line="240" w:lineRule="auto"/>
        <w:jc w:val="both"/>
        <w:rPr>
          <w:rFonts w:ascii="Times New Roman" w:hAnsi="Times New Roman" w:cs="Times New Roman"/>
          <w:b/>
          <w:bCs/>
          <w:color w:val="FF0000"/>
          <w:sz w:val="24"/>
          <w:szCs w:val="24"/>
        </w:rPr>
      </w:pPr>
      <w:r w:rsidRPr="0095130D">
        <w:rPr>
          <w:rFonts w:ascii="Times New Roman" w:hAnsi="Times New Roman" w:cs="Times New Roman"/>
          <w:b/>
          <w:bCs/>
          <w:color w:val="FF0000"/>
          <w:sz w:val="24"/>
          <w:szCs w:val="24"/>
        </w:rPr>
        <w:t xml:space="preserve">                                                                                                              </w:t>
      </w:r>
    </w:p>
    <w:p w14:paraId="650250A1" w14:textId="7A8D5E57" w:rsidR="007C0C73" w:rsidRPr="00E01865" w:rsidRDefault="007C0C73" w:rsidP="007C0C73">
      <w:pPr>
        <w:spacing w:after="0" w:line="240" w:lineRule="auto"/>
        <w:jc w:val="both"/>
        <w:rPr>
          <w:rFonts w:ascii="Times New Roman" w:hAnsi="Times New Roman" w:cs="Times New Roman"/>
          <w:b/>
          <w:bCs/>
          <w:sz w:val="24"/>
          <w:szCs w:val="24"/>
        </w:rPr>
      </w:pPr>
      <w:r w:rsidRPr="00E01865">
        <w:rPr>
          <w:rFonts w:ascii="Times New Roman" w:hAnsi="Times New Roman" w:cs="Times New Roman"/>
          <w:b/>
          <w:bCs/>
          <w:sz w:val="24"/>
          <w:szCs w:val="24"/>
        </w:rPr>
        <w:t xml:space="preserve">                                                                                                                            1</w:t>
      </w:r>
      <w:r w:rsidR="006B4684">
        <w:rPr>
          <w:rFonts w:ascii="Times New Roman" w:hAnsi="Times New Roman" w:cs="Times New Roman"/>
          <w:b/>
          <w:bCs/>
          <w:sz w:val="24"/>
          <w:szCs w:val="24"/>
        </w:rPr>
        <w:t>6</w:t>
      </w:r>
      <w:r w:rsidRPr="00E01865">
        <w:rPr>
          <w:rFonts w:ascii="Times New Roman" w:hAnsi="Times New Roman" w:cs="Times New Roman"/>
          <w:b/>
          <w:bCs/>
          <w:sz w:val="24"/>
          <w:szCs w:val="24"/>
        </w:rPr>
        <w:t>.0</w:t>
      </w:r>
      <w:r w:rsidR="006B4684">
        <w:rPr>
          <w:rFonts w:ascii="Times New Roman" w:hAnsi="Times New Roman" w:cs="Times New Roman"/>
          <w:b/>
          <w:bCs/>
          <w:sz w:val="24"/>
          <w:szCs w:val="24"/>
        </w:rPr>
        <w:t>1</w:t>
      </w:r>
      <w:r w:rsidRPr="00E01865">
        <w:rPr>
          <w:rFonts w:ascii="Times New Roman" w:hAnsi="Times New Roman" w:cs="Times New Roman"/>
          <w:b/>
          <w:bCs/>
          <w:sz w:val="24"/>
          <w:szCs w:val="24"/>
        </w:rPr>
        <w:t>.202</w:t>
      </w:r>
      <w:r w:rsidR="006B4684">
        <w:rPr>
          <w:rFonts w:ascii="Times New Roman" w:hAnsi="Times New Roman" w:cs="Times New Roman"/>
          <w:b/>
          <w:bCs/>
          <w:sz w:val="24"/>
          <w:szCs w:val="24"/>
        </w:rPr>
        <w:t>5</w:t>
      </w:r>
    </w:p>
    <w:p w14:paraId="24DC0D7A" w14:textId="77777777" w:rsidR="007C0C73" w:rsidRPr="0095130D" w:rsidRDefault="007C0C73" w:rsidP="007C0C73">
      <w:pPr>
        <w:spacing w:after="0" w:line="240" w:lineRule="auto"/>
        <w:jc w:val="both"/>
        <w:rPr>
          <w:rFonts w:ascii="Times New Roman" w:hAnsi="Times New Roman" w:cs="Times New Roman"/>
          <w:b/>
          <w:bCs/>
          <w:sz w:val="24"/>
          <w:szCs w:val="24"/>
        </w:rPr>
      </w:pPr>
    </w:p>
    <w:p w14:paraId="28FDC4C2" w14:textId="77777777" w:rsidR="007C0C73" w:rsidRPr="0095130D" w:rsidRDefault="007C0C73" w:rsidP="007C0C73">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Vaide esitaja: </w:t>
      </w:r>
      <w:r w:rsidRPr="0095130D">
        <w:rPr>
          <w:rFonts w:ascii="Times New Roman" w:hAnsi="Times New Roman" w:cs="Times New Roman"/>
          <w:b/>
          <w:bCs/>
          <w:sz w:val="24"/>
          <w:szCs w:val="24"/>
          <w:u w:val="single"/>
        </w:rPr>
        <w:t xml:space="preserve">SA Ida-Viru Keskhaigla </w:t>
      </w:r>
    </w:p>
    <w:p w14:paraId="2A720C3D" w14:textId="77777777" w:rsidR="007C0C73" w:rsidRPr="0095130D" w:rsidRDefault="007C0C73" w:rsidP="007C0C73">
      <w:pPr>
        <w:spacing w:after="0" w:line="240" w:lineRule="auto"/>
        <w:rPr>
          <w:rFonts w:ascii="Times New Roman" w:hAnsi="Times New Roman" w:cs="Times New Roman"/>
          <w:b/>
          <w:bCs/>
          <w:sz w:val="24"/>
          <w:szCs w:val="24"/>
          <w:u w:val="single"/>
        </w:rPr>
      </w:pPr>
      <w:r w:rsidRPr="0095130D">
        <w:rPr>
          <w:rFonts w:ascii="Times New Roman" w:hAnsi="Times New Roman" w:cs="Times New Roman"/>
          <w:color w:val="202124"/>
          <w:sz w:val="24"/>
          <w:szCs w:val="24"/>
        </w:rPr>
        <w:t>Tervise 1, 31025 Kohtla-Järve, Ida-Virumaa</w:t>
      </w:r>
    </w:p>
    <w:p w14:paraId="744C37C1" w14:textId="77777777" w:rsidR="007C0C73" w:rsidRPr="0095130D" w:rsidRDefault="007C0C73" w:rsidP="007C0C73">
      <w:pPr>
        <w:spacing w:after="0" w:line="240" w:lineRule="auto"/>
        <w:rPr>
          <w:rFonts w:ascii="Times New Roman" w:hAnsi="Times New Roman" w:cs="Times New Roman"/>
          <w:b/>
          <w:bCs/>
          <w:sz w:val="24"/>
          <w:szCs w:val="24"/>
          <w:u w:val="single"/>
        </w:rPr>
      </w:pPr>
    </w:p>
    <w:p w14:paraId="2B03DEC6" w14:textId="77777777" w:rsidR="007C0C73" w:rsidRPr="007C0C73" w:rsidRDefault="007C0C73" w:rsidP="007C0C73">
      <w:pPr>
        <w:spacing w:after="0" w:line="240" w:lineRule="auto"/>
        <w:jc w:val="both"/>
        <w:rPr>
          <w:rFonts w:ascii="Times New Roman" w:hAnsi="Times New Roman" w:cs="Times New Roman"/>
          <w:b/>
          <w:bCs/>
          <w:color w:val="000000" w:themeColor="text1"/>
          <w:sz w:val="24"/>
          <w:szCs w:val="24"/>
        </w:rPr>
      </w:pPr>
      <w:r w:rsidRPr="007C0C73">
        <w:rPr>
          <w:rFonts w:ascii="Times New Roman" w:eastAsia="Times New Roman" w:hAnsi="Times New Roman" w:cs="Times New Roman"/>
          <w:b/>
          <w:bCs/>
          <w:color w:val="000000" w:themeColor="text1"/>
          <w:sz w:val="24"/>
          <w:szCs w:val="24"/>
          <w:u w:val="single"/>
          <w:lang w:eastAsia="et-EE"/>
        </w:rPr>
        <w:t>Lepinguline esindaja: Vandeadvokaat Raul Ainla</w:t>
      </w:r>
    </w:p>
    <w:p w14:paraId="4E862EEA" w14:textId="44DCDB94" w:rsidR="007C0C73" w:rsidRPr="007C0C73" w:rsidRDefault="007C0C73" w:rsidP="007C0C73">
      <w:pPr>
        <w:spacing w:after="0" w:line="240" w:lineRule="auto"/>
        <w:rPr>
          <w:rFonts w:ascii="Times New Roman" w:eastAsia="Times New Roman" w:hAnsi="Times New Roman" w:cs="Times New Roman"/>
          <w:b/>
          <w:bCs/>
          <w:color w:val="000000" w:themeColor="text1"/>
          <w:sz w:val="24"/>
          <w:szCs w:val="24"/>
          <w:u w:val="single"/>
          <w:lang w:eastAsia="et-EE"/>
        </w:rPr>
      </w:pPr>
      <w:r w:rsidRPr="007C0C73">
        <w:rPr>
          <w:rFonts w:ascii="Times New Roman" w:eastAsia="Times New Roman" w:hAnsi="Times New Roman" w:cs="Times New Roman"/>
          <w:b/>
          <w:bCs/>
          <w:color w:val="000000" w:themeColor="text1"/>
          <w:sz w:val="24"/>
          <w:szCs w:val="24"/>
          <w:u w:val="single"/>
          <w:lang w:eastAsia="et-EE"/>
        </w:rPr>
        <w:t>Ainla Advokaadibüroo</w:t>
      </w:r>
    </w:p>
    <w:p w14:paraId="2405BAF6" w14:textId="6C1267DC" w:rsidR="007C0C73" w:rsidRPr="000E542F" w:rsidRDefault="007C0C73" w:rsidP="007C0C73">
      <w:pPr>
        <w:spacing w:after="0" w:line="240" w:lineRule="auto"/>
        <w:rPr>
          <w:rFonts w:ascii="Times New Roman" w:eastAsia="Times New Roman" w:hAnsi="Times New Roman" w:cs="Times New Roman"/>
          <w:color w:val="000000" w:themeColor="text1"/>
          <w:sz w:val="24"/>
          <w:szCs w:val="24"/>
          <w:lang w:eastAsia="et-EE"/>
        </w:rPr>
      </w:pPr>
      <w:r w:rsidRPr="000E542F">
        <w:rPr>
          <w:rFonts w:ascii="Times New Roman" w:eastAsia="Times New Roman" w:hAnsi="Times New Roman" w:cs="Times New Roman"/>
          <w:color w:val="000000" w:themeColor="text1"/>
          <w:sz w:val="24"/>
          <w:szCs w:val="24"/>
          <w:lang w:eastAsia="et-EE"/>
        </w:rPr>
        <w:t>e-post:</w:t>
      </w:r>
      <w:r w:rsidR="00D8747F">
        <w:rPr>
          <w:rFonts w:ascii="Times New Roman" w:eastAsia="Times New Roman" w:hAnsi="Times New Roman" w:cs="Times New Roman"/>
          <w:color w:val="000000" w:themeColor="text1"/>
          <w:sz w:val="24"/>
          <w:szCs w:val="24"/>
          <w:lang w:eastAsia="et-EE"/>
        </w:rPr>
        <w:t xml:space="preserve"> raul@ainle.ee</w:t>
      </w:r>
    </w:p>
    <w:p w14:paraId="0AE226F8" w14:textId="77777777" w:rsidR="007C0C73" w:rsidRPr="007C0C73" w:rsidRDefault="007C0C73" w:rsidP="007C0C73">
      <w:pPr>
        <w:autoSpaceDE w:val="0"/>
        <w:autoSpaceDN w:val="0"/>
        <w:adjustRightInd w:val="0"/>
        <w:spacing w:after="0" w:line="240" w:lineRule="auto"/>
        <w:rPr>
          <w:rFonts w:ascii="Times New Roman" w:eastAsia="Times New Roman" w:hAnsi="Times New Roman" w:cs="Times New Roman"/>
          <w:bCs/>
          <w:color w:val="000000" w:themeColor="text1"/>
          <w:sz w:val="24"/>
          <w:szCs w:val="24"/>
          <w:u w:val="single"/>
          <w:lang w:val="fr-FR" w:eastAsia="et-EE"/>
        </w:rPr>
      </w:pPr>
    </w:p>
    <w:p w14:paraId="20FDA308" w14:textId="77777777" w:rsidR="007C0C73" w:rsidRPr="0095130D" w:rsidRDefault="007C0C73" w:rsidP="007C0C73">
      <w:pPr>
        <w:spacing w:after="0" w:line="240" w:lineRule="auto"/>
        <w:rPr>
          <w:rFonts w:ascii="Times New Roman" w:hAnsi="Times New Roman" w:cs="Times New Roman"/>
          <w:b/>
          <w:bCs/>
          <w:sz w:val="24"/>
          <w:szCs w:val="24"/>
          <w:u w:val="single"/>
        </w:rPr>
      </w:pPr>
    </w:p>
    <w:p w14:paraId="3D642074" w14:textId="77777777" w:rsidR="007C0C73" w:rsidRPr="002E5A53" w:rsidRDefault="007C0C73" w:rsidP="007C0C73">
      <w:pPr>
        <w:spacing w:after="0"/>
        <w:rPr>
          <w:rFonts w:ascii="Times New Roman" w:hAnsi="Times New Roman" w:cs="Times New Roman"/>
          <w:b/>
          <w:bCs/>
          <w:sz w:val="28"/>
          <w:szCs w:val="28"/>
          <w:u w:val="single"/>
        </w:rPr>
      </w:pPr>
      <w:r w:rsidRPr="002E5A53">
        <w:rPr>
          <w:rFonts w:ascii="Times New Roman" w:hAnsi="Times New Roman" w:cs="Times New Roman"/>
          <w:b/>
          <w:bCs/>
          <w:sz w:val="28"/>
          <w:szCs w:val="28"/>
          <w:u w:val="single"/>
        </w:rPr>
        <w:t>VAIE</w:t>
      </w:r>
    </w:p>
    <w:p w14:paraId="2D1C51CE" w14:textId="471F1F96" w:rsidR="007C0C73" w:rsidRPr="007C0C73" w:rsidRDefault="007C0C73" w:rsidP="00C72288">
      <w:pPr>
        <w:pStyle w:val="Default"/>
        <w:rPr>
          <w:rFonts w:ascii="Times New Roman" w:hAnsi="Times New Roman" w:cs="Times New Roman"/>
          <w:b/>
          <w:bCs/>
          <w:color w:val="auto"/>
          <w:u w:val="single"/>
        </w:rPr>
      </w:pPr>
      <w:bookmarkStart w:id="0" w:name="_Hlk121892898"/>
      <w:bookmarkStart w:id="1" w:name="_Hlk107391736"/>
      <w:r w:rsidRPr="007C0C73">
        <w:rPr>
          <w:rFonts w:ascii="Times New Roman" w:hAnsi="Times New Roman" w:cs="Times New Roman"/>
          <w:b/>
          <w:bCs/>
          <w:u w:val="single"/>
        </w:rPr>
        <w:t>Riigi</w:t>
      </w:r>
      <w:r w:rsidR="00C72288">
        <w:rPr>
          <w:rFonts w:ascii="Times New Roman" w:hAnsi="Times New Roman" w:cs="Times New Roman"/>
          <w:b/>
          <w:bCs/>
          <w:u w:val="single"/>
        </w:rPr>
        <w:t xml:space="preserve"> </w:t>
      </w:r>
      <w:r w:rsidRPr="007C0C73">
        <w:rPr>
          <w:rFonts w:ascii="Times New Roman" w:hAnsi="Times New Roman" w:cs="Times New Roman"/>
          <w:b/>
          <w:bCs/>
          <w:u w:val="single"/>
        </w:rPr>
        <w:t xml:space="preserve">Tugiteenuste Keskuse </w:t>
      </w:r>
      <w:bookmarkStart w:id="2" w:name="_Hlk107243908"/>
      <w:r w:rsidRPr="007C0C73">
        <w:rPr>
          <w:rFonts w:ascii="Times New Roman" w:hAnsi="Times New Roman" w:cs="Times New Roman"/>
          <w:b/>
          <w:bCs/>
          <w:color w:val="auto"/>
          <w:u w:val="single"/>
        </w:rPr>
        <w:t>1</w:t>
      </w:r>
      <w:r w:rsidR="006B4684">
        <w:rPr>
          <w:rFonts w:ascii="Times New Roman" w:hAnsi="Times New Roman" w:cs="Times New Roman"/>
          <w:b/>
          <w:bCs/>
          <w:color w:val="auto"/>
          <w:u w:val="single"/>
        </w:rPr>
        <w:t>7</w:t>
      </w:r>
      <w:r w:rsidRPr="007C0C73">
        <w:rPr>
          <w:rFonts w:ascii="Times New Roman" w:hAnsi="Times New Roman" w:cs="Times New Roman"/>
          <w:b/>
          <w:bCs/>
          <w:color w:val="auto"/>
          <w:u w:val="single"/>
        </w:rPr>
        <w:t>.</w:t>
      </w:r>
      <w:r w:rsidR="006B4684">
        <w:rPr>
          <w:rFonts w:ascii="Times New Roman" w:hAnsi="Times New Roman" w:cs="Times New Roman"/>
          <w:b/>
          <w:bCs/>
          <w:color w:val="auto"/>
          <w:u w:val="single"/>
        </w:rPr>
        <w:t>12</w:t>
      </w:r>
      <w:r w:rsidRPr="007C0C73">
        <w:rPr>
          <w:rFonts w:ascii="Times New Roman" w:hAnsi="Times New Roman" w:cs="Times New Roman"/>
          <w:b/>
          <w:bCs/>
          <w:color w:val="auto"/>
          <w:u w:val="single"/>
        </w:rPr>
        <w:t>.2</w:t>
      </w:r>
      <w:r w:rsidR="006B4684">
        <w:rPr>
          <w:rFonts w:ascii="Times New Roman" w:hAnsi="Times New Roman" w:cs="Times New Roman"/>
          <w:b/>
          <w:bCs/>
          <w:color w:val="auto"/>
          <w:u w:val="single"/>
        </w:rPr>
        <w:t>6</w:t>
      </w:r>
      <w:r w:rsidRPr="007C0C73">
        <w:rPr>
          <w:rFonts w:ascii="Times New Roman" w:hAnsi="Times New Roman" w:cs="Times New Roman"/>
          <w:b/>
          <w:bCs/>
          <w:color w:val="auto"/>
          <w:u w:val="single"/>
        </w:rPr>
        <w:t xml:space="preserve"> otsuse nr </w:t>
      </w:r>
      <w:bookmarkStart w:id="3" w:name="_Hlk166267918"/>
      <w:r w:rsidRPr="007C0C73">
        <w:rPr>
          <w:rFonts w:ascii="Times New Roman" w:hAnsi="Times New Roman" w:cs="Times New Roman"/>
          <w:b/>
          <w:bCs/>
          <w:color w:val="auto"/>
          <w:u w:val="single"/>
        </w:rPr>
        <w:t>11.2-4/2</w:t>
      </w:r>
      <w:r w:rsidR="006B4684">
        <w:rPr>
          <w:rFonts w:ascii="Times New Roman" w:hAnsi="Times New Roman" w:cs="Times New Roman"/>
          <w:b/>
          <w:bCs/>
          <w:color w:val="auto"/>
          <w:u w:val="single"/>
        </w:rPr>
        <w:t>5</w:t>
      </w:r>
      <w:r w:rsidRPr="007C0C73">
        <w:rPr>
          <w:rFonts w:ascii="Times New Roman" w:hAnsi="Times New Roman" w:cs="Times New Roman"/>
          <w:b/>
          <w:bCs/>
          <w:color w:val="auto"/>
          <w:u w:val="single"/>
        </w:rPr>
        <w:t>/</w:t>
      </w:r>
      <w:bookmarkEnd w:id="3"/>
      <w:r w:rsidR="006B4684">
        <w:rPr>
          <w:rFonts w:ascii="Times New Roman" w:hAnsi="Times New Roman" w:cs="Times New Roman"/>
          <w:b/>
          <w:bCs/>
          <w:color w:val="auto"/>
          <w:u w:val="single"/>
        </w:rPr>
        <w:t>5535</w:t>
      </w:r>
      <w:r w:rsidRPr="007C0C73">
        <w:rPr>
          <w:rFonts w:ascii="Times New Roman" w:hAnsi="Times New Roman" w:cs="Times New Roman"/>
          <w:b/>
          <w:bCs/>
          <w:color w:val="auto"/>
          <w:u w:val="single"/>
        </w:rPr>
        <w:t>(</w:t>
      </w:r>
      <w:r w:rsidRPr="007C0C73">
        <w:rPr>
          <w:rFonts w:ascii="Times New Roman" w:hAnsi="Times New Roman" w:cs="Times New Roman"/>
          <w:b/>
          <w:bCs/>
          <w:color w:val="auto"/>
          <w:sz w:val="23"/>
          <w:szCs w:val="23"/>
          <w:u w:val="single"/>
        </w:rPr>
        <w:t>finantskorrektsiooni tegemise ja taotluse rahuldamise otsuse muutmise kohta) kehtetuks tunnistamiseks</w:t>
      </w:r>
    </w:p>
    <w:p w14:paraId="327B223B" w14:textId="77777777" w:rsidR="007C0C73" w:rsidRPr="007C0C73" w:rsidRDefault="007C0C73" w:rsidP="007C0C73">
      <w:pPr>
        <w:pStyle w:val="Default"/>
        <w:jc w:val="both"/>
        <w:rPr>
          <w:rFonts w:ascii="Times New Roman" w:hAnsi="Times New Roman" w:cs="Times New Roman"/>
          <w:b/>
          <w:bCs/>
          <w:color w:val="auto"/>
          <w:sz w:val="23"/>
          <w:szCs w:val="23"/>
          <w:u w:val="single"/>
        </w:rPr>
      </w:pPr>
    </w:p>
    <w:p w14:paraId="453DE4F9" w14:textId="38DCF578" w:rsidR="007C0C73" w:rsidRPr="00C723EB" w:rsidRDefault="007C0C73" w:rsidP="00A515F6">
      <w:pPr>
        <w:pStyle w:val="Default"/>
        <w:jc w:val="both"/>
        <w:rPr>
          <w:rFonts w:ascii="Times New Roman" w:hAnsi="Times New Roman" w:cs="Times New Roman"/>
          <w:b/>
          <w:bCs/>
          <w:u w:val="single"/>
        </w:rPr>
      </w:pPr>
    </w:p>
    <w:bookmarkEnd w:id="0"/>
    <w:bookmarkEnd w:id="1"/>
    <w:bookmarkEnd w:id="2"/>
    <w:p w14:paraId="171536D5" w14:textId="7E85EF96" w:rsidR="007C0C73" w:rsidRPr="00EF763F" w:rsidRDefault="007C0C73" w:rsidP="007C0C73">
      <w:pPr>
        <w:shd w:val="clear" w:color="auto" w:fill="FFFFFF"/>
        <w:spacing w:after="150" w:line="240" w:lineRule="auto"/>
        <w:rPr>
          <w:rFonts w:ascii="Times New Roman" w:eastAsia="Times New Roman" w:hAnsi="Times New Roman" w:cs="Times New Roman"/>
          <w:color w:val="333333"/>
          <w:sz w:val="24"/>
          <w:szCs w:val="24"/>
          <w:u w:val="single"/>
          <w:lang w:eastAsia="et-EE"/>
        </w:rPr>
      </w:pPr>
      <w:r w:rsidRPr="00EF763F">
        <w:rPr>
          <w:rFonts w:ascii="Times New Roman" w:hAnsi="Times New Roman" w:cs="Times New Roman"/>
          <w:b/>
          <w:bCs/>
          <w:sz w:val="24"/>
          <w:szCs w:val="24"/>
          <w:u w:val="single"/>
        </w:rPr>
        <w:t xml:space="preserve">1. </w:t>
      </w:r>
      <w:r w:rsidR="00DC4C13">
        <w:rPr>
          <w:rFonts w:ascii="Times New Roman" w:hAnsi="Times New Roman" w:cs="Times New Roman"/>
          <w:b/>
          <w:bCs/>
          <w:sz w:val="24"/>
          <w:szCs w:val="24"/>
          <w:u w:val="single"/>
        </w:rPr>
        <w:t>Senised m</w:t>
      </w:r>
      <w:r w:rsidR="004274BB">
        <w:rPr>
          <w:rFonts w:ascii="Times New Roman" w:hAnsi="Times New Roman" w:cs="Times New Roman"/>
          <w:b/>
          <w:bCs/>
          <w:sz w:val="24"/>
          <w:szCs w:val="24"/>
          <w:u w:val="single"/>
        </w:rPr>
        <w:t>enetlus</w:t>
      </w:r>
      <w:r w:rsidR="00DC4C13">
        <w:rPr>
          <w:rFonts w:ascii="Times New Roman" w:hAnsi="Times New Roman" w:cs="Times New Roman"/>
          <w:b/>
          <w:bCs/>
          <w:sz w:val="24"/>
          <w:szCs w:val="24"/>
          <w:u w:val="single"/>
        </w:rPr>
        <w:t xml:space="preserve">ed </w:t>
      </w:r>
    </w:p>
    <w:p w14:paraId="23E537E9" w14:textId="77777777" w:rsidR="007C0C73" w:rsidRPr="00EF763F" w:rsidRDefault="007C0C73" w:rsidP="007C0C73">
      <w:pPr>
        <w:spacing w:after="0" w:line="240" w:lineRule="auto"/>
        <w:jc w:val="both"/>
        <w:rPr>
          <w:rFonts w:ascii="Times New Roman" w:hAnsi="Times New Roman" w:cs="Times New Roman"/>
          <w:sz w:val="24"/>
          <w:szCs w:val="24"/>
        </w:rPr>
      </w:pPr>
    </w:p>
    <w:p w14:paraId="5A547723" w14:textId="259BBABB" w:rsidR="00DC4C13" w:rsidRPr="004274BB" w:rsidRDefault="00DC4C13" w:rsidP="00DC4C1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b/>
          <w:bCs/>
          <w:lang w:eastAsia="et-EE"/>
        </w:rPr>
        <w:t xml:space="preserve">1.1. </w:t>
      </w:r>
      <w:r w:rsidRPr="006B4684">
        <w:rPr>
          <w:rFonts w:ascii="Times New Roman" w:hAnsi="Times New Roman" w:cs="Times New Roman"/>
          <w:color w:val="000000"/>
          <w:sz w:val="24"/>
          <w:szCs w:val="24"/>
        </w:rPr>
        <w:t>Rahandusministeerium viis läbi perioodil 04.10.2021-11.02.2022 projektiauditi nr ERF-335/2021, mille lõpparuanne sisaldas audiitorite olulisi tähelepanekuid ning audiitorid tuvastasid projekti kulude kontrollimise käigus, et toetuse saaja ei ole hangete 207043 „Ahtme aktiivravikompleksi ja tervisekeskuse juurdeehitise ehitamine“ ja 210578 „Ahtme aktiivravikompleksi ja tervisekeskuse juurdeehitise ehitustööde omanikujärelevalve teenused“ läbiviimisel järginud korrektselt riigihangete seaduses</w:t>
      </w:r>
      <w:r>
        <w:rPr>
          <w:rFonts w:ascii="Times New Roman" w:hAnsi="Times New Roman" w:cs="Times New Roman"/>
          <w:color w:val="000000"/>
          <w:sz w:val="24"/>
          <w:szCs w:val="24"/>
        </w:rPr>
        <w:t xml:space="preserve"> </w:t>
      </w:r>
      <w:r w:rsidRPr="006B4684">
        <w:rPr>
          <w:rFonts w:ascii="Times New Roman" w:hAnsi="Times New Roman" w:cs="Times New Roman"/>
          <w:color w:val="000000"/>
          <w:sz w:val="24"/>
          <w:szCs w:val="24"/>
        </w:rPr>
        <w:t>(edaspidi RHS v.r) sätestatud nõudeid. Seetõttu kohalda</w:t>
      </w:r>
      <w:r w:rsidRPr="004274BB">
        <w:rPr>
          <w:rFonts w:ascii="Times New Roman" w:hAnsi="Times New Roman" w:cs="Times New Roman"/>
          <w:color w:val="000000"/>
          <w:sz w:val="24"/>
          <w:szCs w:val="24"/>
        </w:rPr>
        <w:t>s</w:t>
      </w:r>
      <w:r w:rsidRPr="006B4684">
        <w:rPr>
          <w:rFonts w:ascii="Times New Roman" w:hAnsi="Times New Roman" w:cs="Times New Roman"/>
          <w:color w:val="000000"/>
          <w:sz w:val="24"/>
          <w:szCs w:val="24"/>
        </w:rPr>
        <w:t xml:space="preserve"> rakendusüksus projektides nr 1 ja 2 eelviidatud hangetega seotud kuludele finantskorrektsiooni ning l</w:t>
      </w:r>
      <w:r w:rsidRPr="004274BB">
        <w:rPr>
          <w:rFonts w:ascii="Times New Roman" w:hAnsi="Times New Roman" w:cs="Times New Roman"/>
          <w:color w:val="000000"/>
          <w:sz w:val="24"/>
          <w:szCs w:val="24"/>
        </w:rPr>
        <w:t>uges</w:t>
      </w:r>
      <w:r w:rsidRPr="006B4684">
        <w:rPr>
          <w:rFonts w:ascii="Times New Roman" w:hAnsi="Times New Roman" w:cs="Times New Roman"/>
          <w:color w:val="000000"/>
          <w:sz w:val="24"/>
          <w:szCs w:val="24"/>
        </w:rPr>
        <w:t xml:space="preserve"> mitteabikõlblikuks kuluks 319 696,14 eurot. </w:t>
      </w:r>
    </w:p>
    <w:p w14:paraId="756B6A1B" w14:textId="77777777" w:rsidR="00DC4C13" w:rsidRPr="006B4684" w:rsidRDefault="00DC4C13" w:rsidP="00DC4C13">
      <w:pPr>
        <w:autoSpaceDE w:val="0"/>
        <w:autoSpaceDN w:val="0"/>
        <w:adjustRightInd w:val="0"/>
        <w:spacing w:after="0" w:line="240" w:lineRule="auto"/>
        <w:jc w:val="both"/>
        <w:rPr>
          <w:rFonts w:ascii="Times New Roman" w:hAnsi="Times New Roman" w:cs="Times New Roman"/>
          <w:color w:val="000000"/>
          <w:sz w:val="24"/>
          <w:szCs w:val="24"/>
        </w:rPr>
      </w:pPr>
    </w:p>
    <w:p w14:paraId="34D27955" w14:textId="0E4FB82E" w:rsidR="00DC4C13" w:rsidRPr="004274BB" w:rsidRDefault="00DC4C13" w:rsidP="00DC4C13">
      <w:pPr>
        <w:pStyle w:val="Default"/>
        <w:spacing w:line="360" w:lineRule="auto"/>
        <w:jc w:val="both"/>
        <w:rPr>
          <w:rFonts w:ascii="Times New Roman" w:hAnsi="Times New Roman" w:cs="Times New Roman"/>
          <w:sz w:val="23"/>
          <w:szCs w:val="23"/>
        </w:rPr>
      </w:pPr>
      <w:r w:rsidRPr="004274BB">
        <w:rPr>
          <w:rFonts w:ascii="Times New Roman" w:hAnsi="Times New Roman" w:cs="Times New Roman"/>
          <w:sz w:val="23"/>
          <w:szCs w:val="23"/>
        </w:rPr>
        <w:t>Otsuse tegemise aluse</w:t>
      </w:r>
      <w:r>
        <w:rPr>
          <w:rFonts w:ascii="Times New Roman" w:hAnsi="Times New Roman" w:cs="Times New Roman"/>
          <w:sz w:val="23"/>
          <w:szCs w:val="23"/>
        </w:rPr>
        <w:t xml:space="preserve">na tõi RTK: </w:t>
      </w:r>
      <w:r w:rsidRPr="004274BB">
        <w:rPr>
          <w:rFonts w:ascii="Times New Roman" w:hAnsi="Times New Roman" w:cs="Times New Roman"/>
          <w:sz w:val="23"/>
          <w:szCs w:val="23"/>
        </w:rPr>
        <w:t>perioodi 2014-2020 struktuuritoetuse seaduse</w:t>
      </w:r>
      <w:r w:rsidR="0088301A">
        <w:rPr>
          <w:rFonts w:ascii="Times New Roman" w:hAnsi="Times New Roman" w:cs="Times New Roman"/>
          <w:sz w:val="16"/>
          <w:szCs w:val="16"/>
        </w:rPr>
        <w:t xml:space="preserve"> </w:t>
      </w:r>
      <w:r w:rsidRPr="004274BB">
        <w:rPr>
          <w:rFonts w:ascii="Times New Roman" w:hAnsi="Times New Roman" w:cs="Times New Roman"/>
          <w:sz w:val="23"/>
          <w:szCs w:val="23"/>
        </w:rPr>
        <w:t>(edaspidi STS v.r) § 8 lg 2 p-d 4 ja 6, § 45 lg 1 p-d 2 ja 3, § 46, § 47 lg 2, § 48 lg-d 1, 3 ja 8, § 49 ja Vabariigi Valitsuse 01.09.2014 määruse nr 143 „Perioodi 2014–2020 struktuuritoetusest hüvitatavate kulude abikõlblikuks lugemise, toetuse maksmise ning finantskorrektsioonide tegemise tingimused ja kord“</w:t>
      </w:r>
      <w:r w:rsidRPr="004274BB">
        <w:rPr>
          <w:rFonts w:ascii="Times New Roman" w:hAnsi="Times New Roman" w:cs="Times New Roman"/>
          <w:sz w:val="16"/>
          <w:szCs w:val="16"/>
        </w:rPr>
        <w:t xml:space="preserve">3 </w:t>
      </w:r>
      <w:r w:rsidRPr="004274BB">
        <w:rPr>
          <w:rFonts w:ascii="Times New Roman" w:hAnsi="Times New Roman" w:cs="Times New Roman"/>
          <w:sz w:val="23"/>
          <w:szCs w:val="23"/>
        </w:rPr>
        <w:t>(edaspidi ka ühendmääruse v.r) § 22 lõige 14</w:t>
      </w:r>
      <w:r>
        <w:rPr>
          <w:rFonts w:ascii="Times New Roman" w:hAnsi="Times New Roman" w:cs="Times New Roman"/>
          <w:sz w:val="23"/>
          <w:szCs w:val="23"/>
        </w:rPr>
        <w:t>;</w:t>
      </w:r>
      <w:r w:rsidRPr="004274BB">
        <w:rPr>
          <w:rFonts w:ascii="Times New Roman" w:hAnsi="Times New Roman" w:cs="Times New Roman"/>
          <w:sz w:val="23"/>
          <w:szCs w:val="23"/>
        </w:rPr>
        <w:t xml:space="preserve"> sotsiaalministri 04.04.2019 käskkirja nr 32 „„Keskhaigla infrastruktuuri kaasajastamine riskipiirkonnas” toetuse andmise tingimused“</w:t>
      </w:r>
      <w:r w:rsidRPr="004274BB">
        <w:rPr>
          <w:rFonts w:ascii="Times New Roman" w:hAnsi="Times New Roman" w:cs="Times New Roman"/>
          <w:sz w:val="16"/>
          <w:szCs w:val="16"/>
        </w:rPr>
        <w:t xml:space="preserve">4 </w:t>
      </w:r>
      <w:r w:rsidRPr="004274BB">
        <w:rPr>
          <w:rFonts w:ascii="Times New Roman" w:hAnsi="Times New Roman" w:cs="Times New Roman"/>
          <w:sz w:val="23"/>
          <w:szCs w:val="23"/>
        </w:rPr>
        <w:t>(edaspidi ka TAT käskkiri) punkt 7.9.1, rahandusministri 23.05.2017 otsus nr 048 „Sihtasutus Ida-</w:t>
      </w:r>
      <w:r w:rsidRPr="004274BB">
        <w:rPr>
          <w:rFonts w:ascii="Times New Roman" w:hAnsi="Times New Roman" w:cs="Times New Roman"/>
          <w:sz w:val="23"/>
          <w:szCs w:val="23"/>
        </w:rPr>
        <w:lastRenderedPageBreak/>
        <w:t xml:space="preserve">Viru Keskhaigla taotluse vastavaks tunnistamine ja rahuldamine“ </w:t>
      </w:r>
      <w:r w:rsidRPr="006B4684">
        <w:rPr>
          <w:rFonts w:ascii="Times New Roman" w:hAnsi="Times New Roman" w:cs="Times New Roman"/>
          <w:sz w:val="23"/>
          <w:szCs w:val="23"/>
        </w:rPr>
        <w:t>(edaspidi ka TRO) punkt 11</w:t>
      </w:r>
      <w:r>
        <w:rPr>
          <w:rFonts w:ascii="Times New Roman" w:hAnsi="Times New Roman" w:cs="Times New Roman"/>
          <w:sz w:val="23"/>
          <w:szCs w:val="23"/>
        </w:rPr>
        <w:t>;</w:t>
      </w:r>
      <w:r w:rsidRPr="006B4684">
        <w:rPr>
          <w:rFonts w:ascii="Times New Roman" w:hAnsi="Times New Roman" w:cs="Times New Roman"/>
          <w:sz w:val="23"/>
          <w:szCs w:val="23"/>
        </w:rPr>
        <w:t xml:space="preserve"> samuti Rahandusministeeriumi 11.02.2022 projektiauditi lõpparuanne nr ERF-335/2021 (edaspidi auditi lõpparuanne)</w:t>
      </w:r>
      <w:r>
        <w:rPr>
          <w:rFonts w:ascii="Times New Roman" w:hAnsi="Times New Roman" w:cs="Times New Roman"/>
          <w:sz w:val="23"/>
          <w:szCs w:val="23"/>
        </w:rPr>
        <w:t>;</w:t>
      </w:r>
      <w:r w:rsidRPr="006B4684">
        <w:rPr>
          <w:rFonts w:ascii="Times New Roman" w:hAnsi="Times New Roman" w:cs="Times New Roman"/>
          <w:sz w:val="23"/>
          <w:szCs w:val="23"/>
        </w:rPr>
        <w:t xml:space="preserve"> toetuse saajaga peetud kirjavahetus</w:t>
      </w:r>
      <w:r>
        <w:rPr>
          <w:rFonts w:ascii="Times New Roman" w:hAnsi="Times New Roman" w:cs="Times New Roman"/>
          <w:sz w:val="23"/>
          <w:szCs w:val="23"/>
        </w:rPr>
        <w:t xml:space="preserve">; </w:t>
      </w:r>
      <w:r w:rsidRPr="006B4684">
        <w:rPr>
          <w:rFonts w:ascii="Times New Roman" w:hAnsi="Times New Roman" w:cs="Times New Roman"/>
          <w:sz w:val="23"/>
          <w:szCs w:val="23"/>
        </w:rPr>
        <w:t xml:space="preserve">projekti raames esitatud kuludokumendid (edaspidi KD), mis on loetletud otsuse p-des 1.5 ja 2.5 ning Tallinna Ringkonnakohtu 16.05.2025 otsus haldusasjas nr 3-22-1835. </w:t>
      </w:r>
    </w:p>
    <w:p w14:paraId="4224B59E" w14:textId="77777777" w:rsidR="00DC4C13" w:rsidRDefault="00DC4C13" w:rsidP="00DC4C13">
      <w:pPr>
        <w:pStyle w:val="Default"/>
        <w:jc w:val="both"/>
        <w:rPr>
          <w:rFonts w:ascii="Times New Roman" w:eastAsia="Times New Roman" w:hAnsi="Times New Roman" w:cs="Times New Roman"/>
          <w:b/>
          <w:bCs/>
          <w:lang w:eastAsia="et-EE"/>
        </w:rPr>
      </w:pPr>
    </w:p>
    <w:p w14:paraId="55AD507D" w14:textId="5ABDBA0E" w:rsidR="00A515F6" w:rsidRPr="00BA0E54" w:rsidRDefault="007C0C73" w:rsidP="00A515F6">
      <w:pPr>
        <w:pStyle w:val="Default"/>
        <w:spacing w:line="360" w:lineRule="auto"/>
        <w:jc w:val="both"/>
        <w:rPr>
          <w:rFonts w:asciiTheme="majorBidi" w:hAnsiTheme="majorBidi" w:cstheme="majorBidi"/>
        </w:rPr>
      </w:pPr>
      <w:r w:rsidRPr="006B4684">
        <w:rPr>
          <w:rFonts w:ascii="Times New Roman" w:eastAsia="Times New Roman" w:hAnsi="Times New Roman" w:cs="Times New Roman"/>
          <w:b/>
          <w:bCs/>
          <w:lang w:eastAsia="et-EE"/>
        </w:rPr>
        <w:t>1.</w:t>
      </w:r>
      <w:r w:rsidR="00DC4C13">
        <w:rPr>
          <w:rFonts w:ascii="Times New Roman" w:eastAsia="Times New Roman" w:hAnsi="Times New Roman" w:cs="Times New Roman"/>
          <w:b/>
          <w:bCs/>
          <w:lang w:eastAsia="et-EE"/>
        </w:rPr>
        <w:t>2</w:t>
      </w:r>
      <w:r w:rsidRPr="006B4684">
        <w:rPr>
          <w:rFonts w:ascii="Times New Roman" w:eastAsia="Times New Roman" w:hAnsi="Times New Roman" w:cs="Times New Roman"/>
          <w:b/>
          <w:bCs/>
          <w:lang w:eastAsia="et-EE"/>
        </w:rPr>
        <w:t>.</w:t>
      </w:r>
      <w:r w:rsidRPr="006B4684">
        <w:rPr>
          <w:rFonts w:ascii="Times New Roman" w:eastAsia="Times New Roman" w:hAnsi="Times New Roman" w:cs="Times New Roman"/>
          <w:lang w:eastAsia="et-EE"/>
        </w:rPr>
        <w:t xml:space="preserve"> </w:t>
      </w:r>
      <w:r w:rsidR="00A515F6" w:rsidRPr="00BA0E54">
        <w:rPr>
          <w:rFonts w:asciiTheme="majorBidi" w:hAnsiTheme="majorBidi" w:cstheme="majorBidi"/>
        </w:rPr>
        <w:t>Riigi Tugiteenuste Keskus</w:t>
      </w:r>
      <w:r w:rsidR="00A515F6" w:rsidRPr="00BA0E54">
        <w:rPr>
          <w:rFonts w:asciiTheme="majorBidi" w:hAnsiTheme="majorBidi" w:cstheme="majorBidi"/>
          <w:b/>
          <w:bCs/>
        </w:rPr>
        <w:t xml:space="preserve"> </w:t>
      </w:r>
      <w:r w:rsidR="00DC4C13" w:rsidRPr="00DC4C13">
        <w:rPr>
          <w:rFonts w:asciiTheme="majorBidi" w:hAnsiTheme="majorBidi" w:cstheme="majorBidi"/>
        </w:rPr>
        <w:t>(</w:t>
      </w:r>
      <w:r w:rsidR="0088301A">
        <w:rPr>
          <w:rFonts w:asciiTheme="majorBidi" w:hAnsiTheme="majorBidi" w:cstheme="majorBidi"/>
        </w:rPr>
        <w:t xml:space="preserve">edaspidi </w:t>
      </w:r>
      <w:r w:rsidR="00DC4C13" w:rsidRPr="00DC4C13">
        <w:rPr>
          <w:rFonts w:asciiTheme="majorBidi" w:hAnsiTheme="majorBidi" w:cstheme="majorBidi"/>
        </w:rPr>
        <w:t>RTK)</w:t>
      </w:r>
      <w:r w:rsidR="00DC4C13">
        <w:rPr>
          <w:rFonts w:asciiTheme="majorBidi" w:hAnsiTheme="majorBidi" w:cstheme="majorBidi"/>
          <w:b/>
          <w:bCs/>
        </w:rPr>
        <w:t xml:space="preserve"> </w:t>
      </w:r>
      <w:r w:rsidR="00A515F6" w:rsidRPr="00BA0E54">
        <w:rPr>
          <w:rFonts w:asciiTheme="majorBidi" w:hAnsiTheme="majorBidi" w:cstheme="majorBidi"/>
        </w:rPr>
        <w:t>tegi 27.05.2022</w:t>
      </w:r>
      <w:r w:rsidR="00A515F6" w:rsidRPr="00BA0E54">
        <w:rPr>
          <w:rFonts w:asciiTheme="majorBidi" w:hAnsiTheme="majorBidi" w:cstheme="majorBidi"/>
          <w:b/>
          <w:bCs/>
        </w:rPr>
        <w:t xml:space="preserve"> </w:t>
      </w:r>
      <w:r w:rsidR="00A515F6" w:rsidRPr="00A515F6">
        <w:rPr>
          <w:rFonts w:asciiTheme="majorBidi" w:hAnsiTheme="majorBidi" w:cstheme="majorBidi"/>
        </w:rPr>
        <w:t xml:space="preserve">SA Ida-Viru Keskhaigla </w:t>
      </w:r>
      <w:r w:rsidR="00DC4C13">
        <w:rPr>
          <w:rFonts w:asciiTheme="majorBidi" w:hAnsiTheme="majorBidi" w:cstheme="majorBidi"/>
        </w:rPr>
        <w:t>(</w:t>
      </w:r>
      <w:r w:rsidR="0088301A">
        <w:rPr>
          <w:rFonts w:asciiTheme="majorBidi" w:hAnsiTheme="majorBidi" w:cstheme="majorBidi"/>
        </w:rPr>
        <w:t xml:space="preserve">edaspidi </w:t>
      </w:r>
      <w:r w:rsidR="00DC4C13">
        <w:rPr>
          <w:rFonts w:asciiTheme="majorBidi" w:hAnsiTheme="majorBidi" w:cstheme="majorBidi"/>
        </w:rPr>
        <w:t xml:space="preserve">IVKH) </w:t>
      </w:r>
      <w:r w:rsidR="00A515F6" w:rsidRPr="00A515F6">
        <w:rPr>
          <w:rFonts w:asciiTheme="majorBidi" w:hAnsiTheme="majorBidi" w:cstheme="majorBidi"/>
        </w:rPr>
        <w:t>suhtes</w:t>
      </w:r>
      <w:r w:rsidR="00A515F6">
        <w:rPr>
          <w:rFonts w:asciiTheme="majorBidi" w:hAnsiTheme="majorBidi" w:cstheme="majorBidi"/>
          <w:b/>
          <w:bCs/>
        </w:rPr>
        <w:t xml:space="preserve"> </w:t>
      </w:r>
      <w:r w:rsidR="00A515F6" w:rsidRPr="00BA0E54">
        <w:rPr>
          <w:rFonts w:asciiTheme="majorBidi" w:hAnsiTheme="majorBidi" w:cstheme="majorBidi"/>
        </w:rPr>
        <w:t>finantskorrektsiooni otsuse nr 11.2-5/0516. RTK luges projektis nr 1 riigihangetega nr 207043 („Ahtme aktiivravikompleksi ja tervisekeskuse juurdeehituse ehitamine“) ja 210578 („Ahtme aktiivravikompleksi ja tervisekeskuse juurdeehituse ehitustööde omanikujärelevalve teenused“) seotud kuludest mitteabikõlblikuks kokku 1 425 298,66 eurot, millest Euroopa Regionaalarengu Fondi toetus moodustas 1 068 944,68 eurot ja omafinantseering 356 353,98 eurot</w:t>
      </w:r>
      <w:r w:rsidR="00A515F6">
        <w:rPr>
          <w:rFonts w:asciiTheme="majorBidi" w:hAnsiTheme="majorBidi" w:cstheme="majorBidi"/>
        </w:rPr>
        <w:t xml:space="preserve"> ja</w:t>
      </w:r>
      <w:r w:rsidR="00A515F6" w:rsidRPr="00BA0E54">
        <w:rPr>
          <w:rFonts w:asciiTheme="majorBidi" w:hAnsiTheme="majorBidi" w:cstheme="majorBidi"/>
        </w:rPr>
        <w:t xml:space="preserve"> projektis nr 2 riigihangetega nr 207043 ja 210578 seotud kuludest mitteabikõlblikuks kokku 156 075,78 eurot, millest Euroopa Regionaalarengu Fondi toetus moodustas 119 114,57 eurot ja omafinantseering 36 961,21 eurot. RTK vähendas projektides nr 1 ja 2 riigihangetega nr 207043 ja 210578 seotud abikõlblikke kulusid 10% võrra ja nõudis toetuse saajalt tagasi projekti nr 1 raames välja makstud toetuse summas </w:t>
      </w:r>
      <w:r w:rsidR="00A515F6" w:rsidRPr="00BA0E54">
        <w:rPr>
          <w:rFonts w:asciiTheme="majorBidi" w:hAnsiTheme="majorBidi" w:cstheme="majorBidi"/>
          <w:color w:val="auto"/>
        </w:rPr>
        <w:t> </w:t>
      </w:r>
      <w:r w:rsidR="00A515F6" w:rsidRPr="00BA0E54">
        <w:rPr>
          <w:rFonts w:asciiTheme="majorBidi" w:hAnsiTheme="majorBidi" w:cstheme="majorBidi"/>
        </w:rPr>
        <w:t xml:space="preserve">1 068 944,98 eurot ja projekti nr 2 raames välja makstud toetuse summas 111 372,55 eurot. </w:t>
      </w:r>
    </w:p>
    <w:p w14:paraId="74F5A253" w14:textId="77777777" w:rsidR="00A515F6" w:rsidRDefault="00A515F6" w:rsidP="00A515F6">
      <w:pPr>
        <w:pStyle w:val="Default"/>
        <w:rPr>
          <w:sz w:val="23"/>
          <w:szCs w:val="23"/>
        </w:rPr>
      </w:pPr>
    </w:p>
    <w:p w14:paraId="0E613EF8" w14:textId="3C04857D" w:rsidR="00A515F6" w:rsidRDefault="00A515F6" w:rsidP="00A515F6">
      <w:pPr>
        <w:pStyle w:val="Default"/>
        <w:spacing w:line="360" w:lineRule="auto"/>
        <w:jc w:val="both"/>
        <w:rPr>
          <w:rFonts w:asciiTheme="majorBidi" w:hAnsiTheme="majorBidi" w:cstheme="majorBidi"/>
        </w:rPr>
      </w:pPr>
      <w:r w:rsidRPr="00A515F6">
        <w:rPr>
          <w:rFonts w:asciiTheme="majorBidi" w:hAnsiTheme="majorBidi" w:cstheme="majorBidi"/>
          <w:b/>
          <w:bCs/>
        </w:rPr>
        <w:t>1.</w:t>
      </w:r>
      <w:r w:rsidR="00DC4C13">
        <w:rPr>
          <w:rFonts w:asciiTheme="majorBidi" w:hAnsiTheme="majorBidi" w:cstheme="majorBidi"/>
          <w:b/>
          <w:bCs/>
        </w:rPr>
        <w:t>3</w:t>
      </w:r>
      <w:r w:rsidRPr="00A515F6">
        <w:rPr>
          <w:rFonts w:asciiTheme="majorBidi" w:hAnsiTheme="majorBidi" w:cstheme="majorBidi"/>
          <w:b/>
          <w:bCs/>
        </w:rPr>
        <w:t>.</w:t>
      </w:r>
      <w:r>
        <w:rPr>
          <w:rFonts w:asciiTheme="majorBidi" w:hAnsiTheme="majorBidi" w:cstheme="majorBidi"/>
        </w:rPr>
        <w:t xml:space="preserve"> </w:t>
      </w:r>
      <w:r w:rsidRPr="00BA0E54">
        <w:rPr>
          <w:rFonts w:asciiTheme="majorBidi" w:hAnsiTheme="majorBidi" w:cstheme="majorBidi"/>
        </w:rPr>
        <w:t xml:space="preserve">IVKH esitas finantskorrektsiooni otsusele vaide, mille RTK jättis rahuldamata. </w:t>
      </w:r>
      <w:r>
        <w:rPr>
          <w:rFonts w:asciiTheme="majorBidi" w:hAnsiTheme="majorBidi" w:cstheme="majorBidi"/>
        </w:rPr>
        <w:t>Järgnevalt esitas IVKH</w:t>
      </w:r>
      <w:r w:rsidRPr="00BA0E54">
        <w:rPr>
          <w:rFonts w:asciiTheme="majorBidi" w:hAnsiTheme="majorBidi" w:cstheme="majorBidi"/>
        </w:rPr>
        <w:t xml:space="preserve"> Tallinna Halduskohtule kaebuse RTK 27.05.2022</w:t>
      </w:r>
      <w:r w:rsidRPr="00BA0E54">
        <w:rPr>
          <w:rFonts w:asciiTheme="majorBidi" w:hAnsiTheme="majorBidi" w:cstheme="majorBidi"/>
          <w:b/>
          <w:bCs/>
        </w:rPr>
        <w:t xml:space="preserve"> </w:t>
      </w:r>
      <w:r w:rsidRPr="00BA0E54">
        <w:rPr>
          <w:rFonts w:asciiTheme="majorBidi" w:hAnsiTheme="majorBidi" w:cstheme="majorBidi"/>
        </w:rPr>
        <w:t>finantskorrektsiooni otsuse nr 11.2-5/0516</w:t>
      </w:r>
      <w:r>
        <w:rPr>
          <w:rFonts w:asciiTheme="majorBidi" w:hAnsiTheme="majorBidi" w:cstheme="majorBidi"/>
        </w:rPr>
        <w:t xml:space="preserve"> </w:t>
      </w:r>
      <w:r w:rsidRPr="00BA0E54">
        <w:rPr>
          <w:rFonts w:asciiTheme="majorBidi" w:hAnsiTheme="majorBidi" w:cstheme="majorBidi"/>
        </w:rPr>
        <w:t xml:space="preserve">otsuse ja vaideotsuse peale, mille Tallinna Halduskohus jättis </w:t>
      </w:r>
      <w:r>
        <w:rPr>
          <w:rFonts w:asciiTheme="majorBidi" w:hAnsiTheme="majorBidi" w:cstheme="majorBidi"/>
        </w:rPr>
        <w:t xml:space="preserve">08.11.23 otsusega </w:t>
      </w:r>
      <w:r w:rsidRPr="00BA0E54">
        <w:rPr>
          <w:rFonts w:asciiTheme="majorBidi" w:hAnsiTheme="majorBidi" w:cstheme="majorBidi"/>
        </w:rPr>
        <w:t>rahuldamata.</w:t>
      </w:r>
    </w:p>
    <w:p w14:paraId="6BBFF535" w14:textId="77777777" w:rsidR="001F1330" w:rsidRDefault="001F1330" w:rsidP="001F1330">
      <w:pPr>
        <w:pStyle w:val="Default"/>
        <w:jc w:val="both"/>
        <w:rPr>
          <w:rFonts w:asciiTheme="majorBidi" w:hAnsiTheme="majorBidi" w:cstheme="majorBidi"/>
        </w:rPr>
      </w:pPr>
    </w:p>
    <w:p w14:paraId="3B361DD0" w14:textId="6B3BAF46" w:rsidR="00A515F6" w:rsidRPr="00BA0E54" w:rsidRDefault="00A515F6" w:rsidP="00A515F6">
      <w:pPr>
        <w:pStyle w:val="Default"/>
        <w:spacing w:line="360" w:lineRule="auto"/>
        <w:jc w:val="both"/>
        <w:rPr>
          <w:rFonts w:asciiTheme="majorBidi" w:hAnsiTheme="majorBidi" w:cstheme="majorBidi"/>
        </w:rPr>
      </w:pPr>
      <w:r w:rsidRPr="00A515F6">
        <w:rPr>
          <w:rFonts w:asciiTheme="majorBidi" w:hAnsiTheme="majorBidi" w:cstheme="majorBidi"/>
          <w:b/>
          <w:bCs/>
        </w:rPr>
        <w:t>1.</w:t>
      </w:r>
      <w:r w:rsidR="00DC4C13">
        <w:rPr>
          <w:rFonts w:asciiTheme="majorBidi" w:hAnsiTheme="majorBidi" w:cstheme="majorBidi"/>
          <w:b/>
          <w:bCs/>
        </w:rPr>
        <w:t>4</w:t>
      </w:r>
      <w:r w:rsidRPr="00A515F6">
        <w:rPr>
          <w:rFonts w:asciiTheme="majorBidi" w:hAnsiTheme="majorBidi" w:cstheme="majorBidi"/>
          <w:b/>
          <w:bCs/>
        </w:rPr>
        <w:t>.</w:t>
      </w:r>
      <w:r>
        <w:rPr>
          <w:rFonts w:asciiTheme="majorBidi" w:hAnsiTheme="majorBidi" w:cstheme="majorBidi"/>
        </w:rPr>
        <w:t xml:space="preserve"> </w:t>
      </w:r>
      <w:r w:rsidRPr="00BA0E54">
        <w:rPr>
          <w:rFonts w:asciiTheme="majorBidi" w:hAnsiTheme="majorBidi" w:cstheme="majorBidi"/>
        </w:rPr>
        <w:t>IVKH vaidlustas Tallinna Halduskohtu otsuse Tallinna Ringkonnakohtus.</w:t>
      </w:r>
    </w:p>
    <w:p w14:paraId="26229273" w14:textId="77777777" w:rsidR="00A515F6" w:rsidRPr="00BA0E54" w:rsidRDefault="00A515F6" w:rsidP="00A515F6">
      <w:pPr>
        <w:pStyle w:val="Default"/>
        <w:rPr>
          <w:rFonts w:asciiTheme="majorBidi" w:hAnsiTheme="majorBidi" w:cstheme="majorBidi"/>
        </w:rPr>
      </w:pPr>
    </w:p>
    <w:p w14:paraId="1759101C" w14:textId="47485D5B" w:rsidR="00A515F6" w:rsidRPr="00BA0E54" w:rsidRDefault="00A515F6" w:rsidP="00A515F6">
      <w:pPr>
        <w:pStyle w:val="Default"/>
        <w:spacing w:line="360" w:lineRule="auto"/>
        <w:jc w:val="both"/>
        <w:rPr>
          <w:rFonts w:asciiTheme="majorBidi" w:hAnsiTheme="majorBidi" w:cstheme="majorBidi"/>
        </w:rPr>
      </w:pPr>
      <w:r w:rsidRPr="00BA0E54">
        <w:rPr>
          <w:rFonts w:asciiTheme="majorBidi" w:hAnsiTheme="majorBidi" w:cstheme="majorBidi"/>
        </w:rPr>
        <w:t xml:space="preserve">Tallinna Ringkonnakohus rahuldas </w:t>
      </w:r>
      <w:r>
        <w:rPr>
          <w:rFonts w:asciiTheme="majorBidi" w:hAnsiTheme="majorBidi" w:cstheme="majorBidi"/>
        </w:rPr>
        <w:t>ajas nr</w:t>
      </w:r>
      <w:r w:rsidR="005F061E">
        <w:rPr>
          <w:rFonts w:asciiTheme="majorBidi" w:hAnsiTheme="majorBidi" w:cstheme="majorBidi"/>
        </w:rPr>
        <w:t xml:space="preserve"> </w:t>
      </w:r>
      <w:r w:rsidRPr="00BA0E54">
        <w:rPr>
          <w:rFonts w:asciiTheme="majorBidi" w:hAnsiTheme="majorBidi" w:cstheme="majorBidi"/>
        </w:rPr>
        <w:t>3-22-1835</w:t>
      </w:r>
      <w:r>
        <w:rPr>
          <w:rFonts w:asciiTheme="majorBidi" w:hAnsiTheme="majorBidi" w:cstheme="majorBidi"/>
        </w:rPr>
        <w:t xml:space="preserve"> tehtud otsusega </w:t>
      </w:r>
      <w:r w:rsidRPr="00BA0E54">
        <w:rPr>
          <w:rFonts w:asciiTheme="majorBidi" w:hAnsiTheme="majorBidi" w:cstheme="majorBidi"/>
        </w:rPr>
        <w:t xml:space="preserve">IVKH apellatsioonkaebuse </w:t>
      </w:r>
      <w:r>
        <w:rPr>
          <w:rFonts w:asciiTheme="majorBidi" w:hAnsiTheme="majorBidi" w:cstheme="majorBidi"/>
        </w:rPr>
        <w:t xml:space="preserve">täielikult </w:t>
      </w:r>
      <w:r w:rsidRPr="00BA0E54">
        <w:rPr>
          <w:rFonts w:asciiTheme="majorBidi" w:hAnsiTheme="majorBidi" w:cstheme="majorBidi"/>
        </w:rPr>
        <w:t>ja tegi 16.05.25 otsuse, mille resolutsioon on järgnev:</w:t>
      </w:r>
    </w:p>
    <w:p w14:paraId="4ECBBCD7" w14:textId="77777777" w:rsidR="00A515F6" w:rsidRPr="00BA0E54" w:rsidRDefault="00A515F6" w:rsidP="00A515F6">
      <w:pPr>
        <w:pStyle w:val="Default"/>
        <w:rPr>
          <w:rFonts w:asciiTheme="majorBidi" w:hAnsiTheme="majorBidi" w:cstheme="majorBidi"/>
        </w:rPr>
      </w:pPr>
    </w:p>
    <w:p w14:paraId="7918668F" w14:textId="77777777" w:rsidR="00A515F6" w:rsidRPr="00BA0E54" w:rsidRDefault="00A515F6" w:rsidP="00A515F6">
      <w:pPr>
        <w:pStyle w:val="Default"/>
        <w:numPr>
          <w:ilvl w:val="0"/>
          <w:numId w:val="35"/>
        </w:numPr>
        <w:adjustRightInd/>
        <w:spacing w:after="151" w:line="360" w:lineRule="auto"/>
        <w:ind w:left="360" w:hanging="360"/>
        <w:rPr>
          <w:rFonts w:asciiTheme="majorBidi" w:hAnsiTheme="majorBidi" w:cstheme="majorBidi"/>
        </w:rPr>
      </w:pPr>
      <w:r w:rsidRPr="00BA0E54">
        <w:rPr>
          <w:rFonts w:asciiTheme="majorBidi" w:hAnsiTheme="majorBidi" w:cstheme="majorBidi"/>
        </w:rPr>
        <w:t xml:space="preserve">Rahuldada Sihtasutuse Ida-Viru Keskhaigla apellatsioonkaebus. </w:t>
      </w:r>
    </w:p>
    <w:p w14:paraId="38236FB7" w14:textId="77777777" w:rsidR="00A515F6" w:rsidRPr="00BA0E54" w:rsidRDefault="00A515F6" w:rsidP="00A515F6">
      <w:pPr>
        <w:pStyle w:val="Default"/>
        <w:numPr>
          <w:ilvl w:val="0"/>
          <w:numId w:val="35"/>
        </w:numPr>
        <w:adjustRightInd/>
        <w:spacing w:after="151" w:line="360" w:lineRule="auto"/>
        <w:ind w:left="360" w:hanging="360"/>
        <w:rPr>
          <w:rFonts w:asciiTheme="majorBidi" w:hAnsiTheme="majorBidi" w:cstheme="majorBidi"/>
        </w:rPr>
      </w:pPr>
      <w:r w:rsidRPr="00BA0E54">
        <w:rPr>
          <w:rFonts w:asciiTheme="majorBidi" w:hAnsiTheme="majorBidi" w:cstheme="majorBidi"/>
        </w:rPr>
        <w:t xml:space="preserve">Tühistada Tallinna Halduskohtu 08.11.2023 otsus haldusasjas nr </w:t>
      </w:r>
      <w:bookmarkStart w:id="4" w:name="_Hlk204962612"/>
      <w:r w:rsidRPr="00BA0E54">
        <w:rPr>
          <w:rFonts w:asciiTheme="majorBidi" w:hAnsiTheme="majorBidi" w:cstheme="majorBidi"/>
        </w:rPr>
        <w:t>3-22-1835</w:t>
      </w:r>
      <w:bookmarkEnd w:id="4"/>
      <w:r w:rsidRPr="00BA0E54">
        <w:rPr>
          <w:rFonts w:asciiTheme="majorBidi" w:hAnsiTheme="majorBidi" w:cstheme="majorBidi"/>
        </w:rPr>
        <w:t xml:space="preserve">. </w:t>
      </w:r>
    </w:p>
    <w:p w14:paraId="42818B62" w14:textId="77777777" w:rsidR="00A515F6" w:rsidRPr="00BA0E54" w:rsidRDefault="00A515F6" w:rsidP="00A515F6">
      <w:pPr>
        <w:pStyle w:val="Default"/>
        <w:numPr>
          <w:ilvl w:val="0"/>
          <w:numId w:val="35"/>
        </w:numPr>
        <w:adjustRightInd/>
        <w:spacing w:after="151" w:line="360" w:lineRule="auto"/>
        <w:ind w:left="360" w:hanging="360"/>
        <w:rPr>
          <w:rFonts w:asciiTheme="majorBidi" w:hAnsiTheme="majorBidi" w:cstheme="majorBidi"/>
        </w:rPr>
      </w:pPr>
      <w:r w:rsidRPr="00BA0E54">
        <w:rPr>
          <w:rFonts w:asciiTheme="majorBidi" w:hAnsiTheme="majorBidi" w:cstheme="majorBidi"/>
        </w:rPr>
        <w:t xml:space="preserve">Teha uus otsus, millega rahuldada Sihtasutuse Ida-Viru Keskhaigla kaebus. </w:t>
      </w:r>
    </w:p>
    <w:p w14:paraId="7ECD0883" w14:textId="77777777" w:rsidR="00A515F6" w:rsidRPr="00BA0E54" w:rsidRDefault="00A515F6" w:rsidP="00A515F6">
      <w:pPr>
        <w:pStyle w:val="Default"/>
        <w:numPr>
          <w:ilvl w:val="0"/>
          <w:numId w:val="35"/>
        </w:numPr>
        <w:adjustRightInd/>
        <w:spacing w:after="151" w:line="360" w:lineRule="auto"/>
        <w:ind w:left="360" w:hanging="360"/>
        <w:rPr>
          <w:rFonts w:asciiTheme="majorBidi" w:hAnsiTheme="majorBidi" w:cstheme="majorBidi"/>
        </w:rPr>
      </w:pPr>
      <w:r w:rsidRPr="00BA0E54">
        <w:rPr>
          <w:rFonts w:asciiTheme="majorBidi" w:hAnsiTheme="majorBidi" w:cstheme="majorBidi"/>
        </w:rPr>
        <w:t xml:space="preserve">Tühistada Riigi Tugiteenuste Keskuse 27.05.2022 otsus nr 11.2-5/0516 ja 14.06.2022 otsus nr 11.2-5/0559 ning 01.08.2022 vaideotsus nr 11.2-5/0727. </w:t>
      </w:r>
    </w:p>
    <w:p w14:paraId="1ACC8899" w14:textId="77777777" w:rsidR="00A515F6" w:rsidRPr="00BA0E54" w:rsidRDefault="00A515F6" w:rsidP="00A515F6">
      <w:pPr>
        <w:pStyle w:val="Default"/>
        <w:numPr>
          <w:ilvl w:val="0"/>
          <w:numId w:val="35"/>
        </w:numPr>
        <w:adjustRightInd/>
        <w:spacing w:after="151" w:line="360" w:lineRule="auto"/>
        <w:ind w:left="360" w:hanging="360"/>
        <w:rPr>
          <w:rFonts w:asciiTheme="majorBidi" w:hAnsiTheme="majorBidi" w:cstheme="majorBidi"/>
        </w:rPr>
      </w:pPr>
      <w:r w:rsidRPr="00BA0E54">
        <w:rPr>
          <w:rFonts w:asciiTheme="majorBidi" w:hAnsiTheme="majorBidi" w:cstheme="majorBidi"/>
        </w:rPr>
        <w:lastRenderedPageBreak/>
        <w:t xml:space="preserve">Mõista Riigi Tugiteenuste Keskuselt Sihtasutuse Ida-Viru Keskhaigla kasuks kahju hüvitisena välja 3555 eurot. </w:t>
      </w:r>
    </w:p>
    <w:p w14:paraId="33A10490" w14:textId="77777777" w:rsidR="00A515F6" w:rsidRPr="00BA0E54" w:rsidRDefault="00A515F6" w:rsidP="00A515F6">
      <w:pPr>
        <w:pStyle w:val="Default"/>
        <w:numPr>
          <w:ilvl w:val="0"/>
          <w:numId w:val="35"/>
        </w:numPr>
        <w:adjustRightInd/>
        <w:spacing w:line="360" w:lineRule="auto"/>
        <w:ind w:left="360" w:hanging="360"/>
        <w:rPr>
          <w:rFonts w:asciiTheme="majorBidi" w:hAnsiTheme="majorBidi" w:cstheme="majorBidi"/>
        </w:rPr>
      </w:pPr>
      <w:r w:rsidRPr="00BA0E54">
        <w:rPr>
          <w:rFonts w:asciiTheme="majorBidi" w:hAnsiTheme="majorBidi" w:cstheme="majorBidi"/>
        </w:rPr>
        <w:t xml:space="preserve">Mõista Riigi Tugiteenuste Keskuselt Sihtasutuse Ida-Viru Keskhaigla kasuks välja 6656,65 eurot esimese ja teise astme kohtu menetluskulu katteks. Muus osas jätta menetluskulud menetlusosaliste endi kanda. </w:t>
      </w:r>
    </w:p>
    <w:p w14:paraId="4338DDE1" w14:textId="77777777" w:rsidR="00A515F6" w:rsidRDefault="00A515F6" w:rsidP="00A515F6">
      <w:pPr>
        <w:pStyle w:val="Default"/>
      </w:pPr>
    </w:p>
    <w:p w14:paraId="77A4EB35" w14:textId="0EEE47CD" w:rsidR="00A515F6" w:rsidRDefault="00A515F6" w:rsidP="00A515F6">
      <w:pPr>
        <w:spacing w:line="360" w:lineRule="auto"/>
        <w:jc w:val="both"/>
        <w:rPr>
          <w:rFonts w:asciiTheme="majorBidi" w:hAnsiTheme="majorBidi" w:cstheme="majorBidi"/>
          <w:sz w:val="24"/>
          <w:szCs w:val="24"/>
        </w:rPr>
      </w:pPr>
      <w:r w:rsidRPr="00BA0E54">
        <w:rPr>
          <w:rFonts w:asciiTheme="majorBidi" w:hAnsiTheme="majorBidi" w:cstheme="majorBidi"/>
          <w:b/>
          <w:bCs/>
          <w:sz w:val="24"/>
          <w:szCs w:val="24"/>
        </w:rPr>
        <w:t>1.</w:t>
      </w:r>
      <w:r w:rsidR="001F1330">
        <w:rPr>
          <w:rFonts w:asciiTheme="majorBidi" w:hAnsiTheme="majorBidi" w:cstheme="majorBidi"/>
          <w:b/>
          <w:bCs/>
          <w:sz w:val="24"/>
          <w:szCs w:val="24"/>
        </w:rPr>
        <w:t>5</w:t>
      </w:r>
      <w:r w:rsidRPr="00BA0E54">
        <w:rPr>
          <w:rFonts w:asciiTheme="majorBidi" w:hAnsiTheme="majorBidi" w:cstheme="majorBidi"/>
          <w:b/>
          <w:bCs/>
          <w:sz w:val="24"/>
          <w:szCs w:val="24"/>
        </w:rPr>
        <w:t>.</w:t>
      </w:r>
      <w:r>
        <w:rPr>
          <w:rFonts w:asciiTheme="majorBidi" w:hAnsiTheme="majorBidi" w:cstheme="majorBidi"/>
          <w:sz w:val="24"/>
          <w:szCs w:val="24"/>
        </w:rPr>
        <w:t xml:space="preserve"> </w:t>
      </w:r>
      <w:r w:rsidRPr="00134946">
        <w:rPr>
          <w:rFonts w:asciiTheme="majorBidi" w:hAnsiTheme="majorBidi" w:cstheme="majorBidi"/>
          <w:sz w:val="24"/>
          <w:szCs w:val="24"/>
        </w:rPr>
        <w:t>14.07.25 teatas RTK IVKH</w:t>
      </w:r>
      <w:r w:rsidR="00DC4C13">
        <w:rPr>
          <w:rFonts w:asciiTheme="majorBidi" w:hAnsiTheme="majorBidi" w:cstheme="majorBidi"/>
          <w:sz w:val="24"/>
          <w:szCs w:val="24"/>
        </w:rPr>
        <w:t>-le</w:t>
      </w:r>
      <w:r w:rsidRPr="00134946">
        <w:rPr>
          <w:rFonts w:asciiTheme="majorBidi" w:hAnsiTheme="majorBidi" w:cstheme="majorBidi"/>
          <w:sz w:val="24"/>
          <w:szCs w:val="24"/>
        </w:rPr>
        <w:t xml:space="preserve">, et </w:t>
      </w:r>
      <w:r>
        <w:rPr>
          <w:rFonts w:asciiTheme="majorBidi" w:hAnsiTheme="majorBidi" w:cstheme="majorBidi"/>
          <w:sz w:val="24"/>
          <w:szCs w:val="24"/>
        </w:rPr>
        <w:t>t</w:t>
      </w:r>
      <w:r w:rsidRPr="00134946">
        <w:rPr>
          <w:rFonts w:asciiTheme="majorBidi" w:hAnsiTheme="majorBidi" w:cstheme="majorBidi"/>
          <w:sz w:val="24"/>
          <w:szCs w:val="24"/>
        </w:rPr>
        <w:t xml:space="preserve">ulenevalt Tallinna Ringkonnakohtu 16.05.2025 otsusest haldusasjas nr </w:t>
      </w:r>
      <w:bookmarkStart w:id="5" w:name="_Hlk204934355"/>
      <w:r w:rsidRPr="00134946">
        <w:rPr>
          <w:rFonts w:asciiTheme="majorBidi" w:hAnsiTheme="majorBidi" w:cstheme="majorBidi"/>
          <w:sz w:val="24"/>
          <w:szCs w:val="24"/>
        </w:rPr>
        <w:t xml:space="preserve">3-22-1835 </w:t>
      </w:r>
      <w:bookmarkEnd w:id="5"/>
      <w:r w:rsidRPr="00134946">
        <w:rPr>
          <w:rFonts w:asciiTheme="majorBidi" w:hAnsiTheme="majorBidi" w:cstheme="majorBidi"/>
          <w:sz w:val="24"/>
          <w:szCs w:val="24"/>
        </w:rPr>
        <w:t>algata</w:t>
      </w:r>
      <w:r w:rsidR="001F1330">
        <w:rPr>
          <w:rFonts w:asciiTheme="majorBidi" w:hAnsiTheme="majorBidi" w:cstheme="majorBidi"/>
          <w:sz w:val="24"/>
          <w:szCs w:val="24"/>
        </w:rPr>
        <w:t>s</w:t>
      </w:r>
      <w:r w:rsidRPr="00134946">
        <w:rPr>
          <w:rFonts w:asciiTheme="majorBidi" w:hAnsiTheme="majorBidi" w:cstheme="majorBidi"/>
          <w:sz w:val="24"/>
          <w:szCs w:val="24"/>
        </w:rPr>
        <w:t xml:space="preserve"> rakendusüksus riigihangete viitenumbritega 207043 ja 210578 osas </w:t>
      </w:r>
      <w:r>
        <w:rPr>
          <w:rFonts w:asciiTheme="majorBidi" w:hAnsiTheme="majorBidi" w:cstheme="majorBidi"/>
          <w:sz w:val="24"/>
          <w:szCs w:val="24"/>
        </w:rPr>
        <w:t>uue (korduva) järelevalvemenetluse.</w:t>
      </w:r>
    </w:p>
    <w:p w14:paraId="0CE054BB" w14:textId="702BE3E6" w:rsidR="00A515F6" w:rsidRPr="000D3CBB" w:rsidRDefault="00A515F6" w:rsidP="00A515F6">
      <w:pPr>
        <w:autoSpaceDE w:val="0"/>
        <w:autoSpaceDN w:val="0"/>
        <w:adjustRightInd w:val="0"/>
        <w:spacing w:after="0" w:line="360" w:lineRule="auto"/>
        <w:jc w:val="both"/>
        <w:rPr>
          <w:rFonts w:ascii="Times New Roman" w:hAnsi="Times New Roman" w:cs="Times New Roman"/>
          <w:color w:val="000000"/>
          <w:sz w:val="24"/>
          <w:szCs w:val="24"/>
        </w:rPr>
      </w:pPr>
      <w:r w:rsidRPr="000D3CBB">
        <w:rPr>
          <w:rFonts w:asciiTheme="majorBidi" w:hAnsiTheme="majorBidi" w:cstheme="majorBidi"/>
          <w:b/>
          <w:bCs/>
          <w:sz w:val="24"/>
          <w:szCs w:val="24"/>
        </w:rPr>
        <w:t>1.</w:t>
      </w:r>
      <w:r w:rsidR="00DC4C13">
        <w:rPr>
          <w:rFonts w:asciiTheme="majorBidi" w:hAnsiTheme="majorBidi" w:cstheme="majorBidi"/>
          <w:b/>
          <w:bCs/>
          <w:sz w:val="24"/>
          <w:szCs w:val="24"/>
        </w:rPr>
        <w:t>5</w:t>
      </w:r>
      <w:r w:rsidRPr="000D3CBB">
        <w:rPr>
          <w:rFonts w:asciiTheme="majorBidi" w:hAnsiTheme="majorBidi" w:cstheme="majorBidi"/>
          <w:b/>
          <w:bCs/>
          <w:sz w:val="24"/>
          <w:szCs w:val="24"/>
        </w:rPr>
        <w:t xml:space="preserve">. </w:t>
      </w:r>
      <w:r w:rsidRPr="000D3CBB">
        <w:rPr>
          <w:rFonts w:asciiTheme="majorBidi" w:hAnsiTheme="majorBidi" w:cstheme="majorBidi"/>
          <w:sz w:val="24"/>
          <w:szCs w:val="24"/>
        </w:rPr>
        <w:t>06.11.25 edastas</w:t>
      </w:r>
      <w:r>
        <w:rPr>
          <w:rFonts w:asciiTheme="majorBidi" w:hAnsiTheme="majorBidi" w:cstheme="majorBidi"/>
          <w:b/>
          <w:bCs/>
          <w:sz w:val="24"/>
          <w:szCs w:val="24"/>
        </w:rPr>
        <w:t xml:space="preserve"> </w:t>
      </w:r>
      <w:r w:rsidRPr="000D3CBB">
        <w:rPr>
          <w:rFonts w:asciiTheme="majorBidi" w:hAnsiTheme="majorBidi" w:cstheme="majorBidi"/>
          <w:sz w:val="24"/>
          <w:szCs w:val="24"/>
        </w:rPr>
        <w:t xml:space="preserve">RTK </w:t>
      </w:r>
      <w:r>
        <w:rPr>
          <w:rFonts w:asciiTheme="majorBidi" w:hAnsiTheme="majorBidi" w:cstheme="majorBidi"/>
          <w:sz w:val="24"/>
          <w:szCs w:val="24"/>
        </w:rPr>
        <w:t xml:space="preserve">IVKH-le arvamuse andmiseks </w:t>
      </w:r>
      <w:r>
        <w:rPr>
          <w:rFonts w:ascii="Times New Roman" w:hAnsi="Times New Roman" w:cs="Times New Roman"/>
          <w:color w:val="000000"/>
          <w:sz w:val="24"/>
          <w:szCs w:val="24"/>
        </w:rPr>
        <w:t>f</w:t>
      </w:r>
      <w:r w:rsidRPr="000D3CBB">
        <w:rPr>
          <w:rFonts w:ascii="Times New Roman" w:hAnsi="Times New Roman" w:cs="Times New Roman"/>
          <w:color w:val="000000"/>
          <w:sz w:val="23"/>
          <w:szCs w:val="23"/>
        </w:rPr>
        <w:t>inantskorrektsiooni tegemise ja taotluse rahuldamise otsuse muutmise otsuse eelnõu</w:t>
      </w:r>
      <w:r>
        <w:rPr>
          <w:rFonts w:ascii="Times New Roman" w:hAnsi="Times New Roman" w:cs="Times New Roman"/>
          <w:color w:val="000000"/>
          <w:sz w:val="23"/>
          <w:szCs w:val="23"/>
        </w:rPr>
        <w:t xml:space="preserve">, millele IVKH vastas ja </w:t>
      </w:r>
      <w:r w:rsidR="00DC4C13">
        <w:rPr>
          <w:rFonts w:ascii="Times New Roman" w:hAnsi="Times New Roman" w:cs="Times New Roman"/>
          <w:color w:val="000000"/>
          <w:sz w:val="23"/>
          <w:szCs w:val="23"/>
        </w:rPr>
        <w:t>taotles 20.11.25 RTK-le esitatud seisukohas otsuse tegemata jätmist.</w:t>
      </w:r>
    </w:p>
    <w:p w14:paraId="151F42CF" w14:textId="77777777" w:rsidR="00A515F6" w:rsidRDefault="00A515F6" w:rsidP="00A515F6">
      <w:pPr>
        <w:spacing w:after="0" w:line="240" w:lineRule="auto"/>
        <w:jc w:val="both"/>
        <w:rPr>
          <w:rFonts w:asciiTheme="majorBidi" w:hAnsiTheme="majorBidi" w:cstheme="majorBidi"/>
          <w:b/>
          <w:bCs/>
          <w:sz w:val="24"/>
          <w:szCs w:val="24"/>
        </w:rPr>
      </w:pPr>
    </w:p>
    <w:p w14:paraId="08A8CBA6" w14:textId="2EFC5214" w:rsidR="006B4684" w:rsidRPr="006B4684" w:rsidRDefault="00DC4C13" w:rsidP="006B4684">
      <w:pPr>
        <w:pStyle w:val="Default"/>
        <w:spacing w:line="360" w:lineRule="auto"/>
        <w:jc w:val="both"/>
        <w:rPr>
          <w:rFonts w:ascii="Times New Roman" w:hAnsi="Times New Roman" w:cs="Times New Roman"/>
        </w:rPr>
      </w:pPr>
      <w:r w:rsidRPr="00DC4C13">
        <w:rPr>
          <w:rFonts w:ascii="Times New Roman" w:eastAsia="Times New Roman" w:hAnsi="Times New Roman" w:cs="Times New Roman"/>
          <w:b/>
          <w:bCs/>
          <w:lang w:eastAsia="et-EE"/>
        </w:rPr>
        <w:t>1.6.</w:t>
      </w:r>
      <w:r>
        <w:rPr>
          <w:rFonts w:ascii="Times New Roman" w:eastAsia="Times New Roman" w:hAnsi="Times New Roman" w:cs="Times New Roman"/>
          <w:lang w:eastAsia="et-EE"/>
        </w:rPr>
        <w:t xml:space="preserve"> </w:t>
      </w:r>
      <w:r w:rsidR="006B4684" w:rsidRPr="006B4684">
        <w:rPr>
          <w:rFonts w:ascii="Times New Roman" w:hAnsi="Times New Roman" w:cs="Times New Roman"/>
        </w:rPr>
        <w:t xml:space="preserve"> </w:t>
      </w:r>
      <w:r>
        <w:rPr>
          <w:rFonts w:ascii="Times New Roman" w:hAnsi="Times New Roman" w:cs="Times New Roman"/>
        </w:rPr>
        <w:t xml:space="preserve">RTK </w:t>
      </w:r>
      <w:r w:rsidR="006B4684" w:rsidRPr="006B4684">
        <w:rPr>
          <w:rFonts w:ascii="Times New Roman" w:hAnsi="Times New Roman" w:cs="Times New Roman"/>
        </w:rPr>
        <w:t>te</w:t>
      </w:r>
      <w:r w:rsidR="004274BB">
        <w:rPr>
          <w:rFonts w:ascii="Times New Roman" w:hAnsi="Times New Roman" w:cs="Times New Roman"/>
        </w:rPr>
        <w:t xml:space="preserve">gi 17.01.26 </w:t>
      </w:r>
      <w:r w:rsidR="006B4684" w:rsidRPr="006B4684">
        <w:rPr>
          <w:rFonts w:ascii="Times New Roman" w:hAnsi="Times New Roman" w:cs="Times New Roman"/>
        </w:rPr>
        <w:t xml:space="preserve"> meetme „Kättesaadavate ja kvaliteetsete tervishoiuteenuste tagamine tööhõives püsimise ja hõivesse naasmise suurendamiseks” tegevuse „Haiglavõrgu tugevdamine riskipiirkonnas“ raames </w:t>
      </w:r>
      <w:r>
        <w:rPr>
          <w:rFonts w:ascii="Times New Roman" w:hAnsi="Times New Roman" w:cs="Times New Roman"/>
        </w:rPr>
        <w:t xml:space="preserve">uue (korduva) </w:t>
      </w:r>
      <w:r w:rsidR="006B4684" w:rsidRPr="006B4684">
        <w:rPr>
          <w:rFonts w:ascii="Times New Roman" w:hAnsi="Times New Roman" w:cs="Times New Roman"/>
        </w:rPr>
        <w:t>finantskorrektsiooni otsuse Sihtasutus Ida-Viru Keskhaigla (edaspidi toetuse saaja või hankija) projekti „Keskhaigla infrastruktuuri kaasajastamine riskipiikonnas“ (projekti nr 2014-2020.2.04.19-0085; edaspidi ka projekt nr 1) ja projekti „Ida-Viru Keskhaigla Ahtme esmatasandi tervisekeskuse loomine“ (projekti nr 2014-2020.2.04.16-0009; edaspidi ka projekt nr 2) osas</w:t>
      </w:r>
      <w:r w:rsidR="001F1330">
        <w:rPr>
          <w:rFonts w:ascii="Times New Roman" w:hAnsi="Times New Roman" w:cs="Times New Roman"/>
        </w:rPr>
        <w:t xml:space="preserve"> (edaspidi FKO)</w:t>
      </w:r>
      <w:r w:rsidR="006B4684" w:rsidRPr="006B4684">
        <w:rPr>
          <w:rFonts w:ascii="Times New Roman" w:hAnsi="Times New Roman" w:cs="Times New Roman"/>
        </w:rPr>
        <w:t xml:space="preserve">. </w:t>
      </w:r>
    </w:p>
    <w:p w14:paraId="19D6D070" w14:textId="77777777" w:rsidR="00DE318D" w:rsidRDefault="00DE318D" w:rsidP="00DE318D">
      <w:pPr>
        <w:pStyle w:val="Default"/>
        <w:jc w:val="both"/>
        <w:rPr>
          <w:rFonts w:ascii="Times New Roman" w:hAnsi="Times New Roman" w:cs="Times New Roman"/>
        </w:rPr>
      </w:pPr>
    </w:p>
    <w:p w14:paraId="3EC2F6EE" w14:textId="625EAB77" w:rsidR="007C0C73" w:rsidRPr="001F1330" w:rsidRDefault="007C0C73" w:rsidP="007C0C73">
      <w:pPr>
        <w:pStyle w:val="Default"/>
        <w:spacing w:line="360" w:lineRule="auto"/>
        <w:jc w:val="both"/>
        <w:rPr>
          <w:rFonts w:ascii="Times New Roman" w:hAnsi="Times New Roman" w:cs="Times New Roman"/>
          <w:b/>
          <w:bCs/>
          <w:u w:val="single"/>
        </w:rPr>
      </w:pPr>
      <w:r w:rsidRPr="001F1330">
        <w:rPr>
          <w:rFonts w:ascii="Times New Roman" w:eastAsia="Times New Roman" w:hAnsi="Times New Roman" w:cs="Times New Roman"/>
          <w:b/>
          <w:bCs/>
          <w:u w:val="single"/>
          <w:lang w:eastAsia="et-EE"/>
        </w:rPr>
        <w:t xml:space="preserve">2. RTK finantskorrektsiooni otsuse </w:t>
      </w:r>
      <w:r w:rsidRPr="001F1330">
        <w:rPr>
          <w:rFonts w:ascii="Times New Roman" w:hAnsi="Times New Roman" w:cs="Times New Roman"/>
          <w:b/>
          <w:bCs/>
          <w:u w:val="single"/>
        </w:rPr>
        <w:t xml:space="preserve">resolutsioon </w:t>
      </w:r>
    </w:p>
    <w:p w14:paraId="230D7886" w14:textId="77777777" w:rsidR="00DE318D" w:rsidRPr="00DE318D" w:rsidRDefault="00DE318D" w:rsidP="0088301A">
      <w:pPr>
        <w:autoSpaceDE w:val="0"/>
        <w:autoSpaceDN w:val="0"/>
        <w:adjustRightInd w:val="0"/>
        <w:spacing w:after="0" w:line="240" w:lineRule="auto"/>
        <w:rPr>
          <w:rFonts w:ascii="Times New Roman" w:hAnsi="Times New Roman" w:cs="Times New Roman"/>
          <w:color w:val="000000"/>
          <w:sz w:val="24"/>
          <w:szCs w:val="24"/>
          <w:lang w:val="en-US"/>
        </w:rPr>
      </w:pPr>
    </w:p>
    <w:p w14:paraId="3F070E92" w14:textId="7FC86128" w:rsidR="0088301A" w:rsidRPr="0088301A" w:rsidRDefault="0088301A" w:rsidP="004B6A03">
      <w:pPr>
        <w:autoSpaceDE w:val="0"/>
        <w:autoSpaceDN w:val="0"/>
        <w:adjustRightInd w:val="0"/>
        <w:spacing w:after="27" w:line="360" w:lineRule="auto"/>
        <w:jc w:val="both"/>
        <w:rPr>
          <w:rFonts w:asciiTheme="majorBidi" w:hAnsiTheme="majorBidi" w:cstheme="majorBidi"/>
          <w:color w:val="000000"/>
          <w:sz w:val="24"/>
          <w:szCs w:val="24"/>
          <w:lang w:val="en-US"/>
        </w:rPr>
      </w:pPr>
      <w:r w:rsidRPr="0088301A">
        <w:rPr>
          <w:rFonts w:asciiTheme="majorBidi" w:hAnsiTheme="majorBidi" w:cstheme="majorBidi"/>
          <w:b/>
          <w:bCs/>
          <w:color w:val="000000"/>
          <w:sz w:val="24"/>
          <w:szCs w:val="24"/>
          <w:lang w:val="en-US"/>
        </w:rPr>
        <w:t>1.</w:t>
      </w:r>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lugeda</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projektis</w:t>
      </w:r>
      <w:proofErr w:type="spellEnd"/>
      <w:r w:rsidRPr="0088301A">
        <w:rPr>
          <w:rFonts w:asciiTheme="majorBidi" w:hAnsiTheme="majorBidi" w:cstheme="majorBidi"/>
          <w:color w:val="000000"/>
          <w:sz w:val="24"/>
          <w:szCs w:val="24"/>
          <w:lang w:val="en-US"/>
        </w:rPr>
        <w:t xml:space="preserve"> nr 2014-2020.2.04.19-0085 „Keskhaigla </w:t>
      </w:r>
      <w:proofErr w:type="spellStart"/>
      <w:r w:rsidRPr="0088301A">
        <w:rPr>
          <w:rFonts w:asciiTheme="majorBidi" w:hAnsiTheme="majorBidi" w:cstheme="majorBidi"/>
          <w:color w:val="000000"/>
          <w:sz w:val="24"/>
          <w:szCs w:val="24"/>
          <w:lang w:val="en-US"/>
        </w:rPr>
        <w:t>infrastruktuuri</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kaasajastamine</w:t>
      </w:r>
      <w:proofErr w:type="spellEnd"/>
      <w:r w:rsidRPr="0088301A">
        <w:rPr>
          <w:rFonts w:asciiTheme="majorBidi" w:hAnsiTheme="majorBidi" w:cstheme="majorBidi"/>
          <w:color w:val="000000"/>
          <w:sz w:val="24"/>
          <w:szCs w:val="24"/>
          <w:lang w:val="en-US"/>
        </w:rPr>
        <w:t xml:space="preserve"> </w:t>
      </w:r>
      <w:proofErr w:type="spellStart"/>
      <w:proofErr w:type="gramStart"/>
      <w:r w:rsidRPr="0088301A">
        <w:rPr>
          <w:rFonts w:asciiTheme="majorBidi" w:hAnsiTheme="majorBidi" w:cstheme="majorBidi"/>
          <w:color w:val="000000"/>
          <w:sz w:val="24"/>
          <w:szCs w:val="24"/>
          <w:lang w:val="en-US"/>
        </w:rPr>
        <w:t>riskipiirkonnas</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hangete</w:t>
      </w:r>
      <w:proofErr w:type="spellEnd"/>
      <w:proofErr w:type="gramEnd"/>
      <w:r w:rsidRPr="0088301A">
        <w:rPr>
          <w:rFonts w:asciiTheme="majorBidi" w:hAnsiTheme="majorBidi" w:cstheme="majorBidi"/>
          <w:color w:val="000000"/>
          <w:sz w:val="24"/>
          <w:szCs w:val="24"/>
          <w:lang w:val="en-US"/>
        </w:rPr>
        <w:t xml:space="preserve"> 207043 ja 210578 </w:t>
      </w:r>
      <w:proofErr w:type="spellStart"/>
      <w:r w:rsidRPr="0088301A">
        <w:rPr>
          <w:rFonts w:asciiTheme="majorBidi" w:hAnsiTheme="majorBidi" w:cstheme="majorBidi"/>
          <w:color w:val="000000"/>
          <w:sz w:val="24"/>
          <w:szCs w:val="24"/>
          <w:lang w:val="en-US"/>
        </w:rPr>
        <w:t>seotud</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kuludest</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mitteabikõlblikuks</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kokku</w:t>
      </w:r>
      <w:proofErr w:type="spellEnd"/>
      <w:r w:rsidRPr="0088301A">
        <w:rPr>
          <w:rFonts w:asciiTheme="majorBidi" w:hAnsiTheme="majorBidi" w:cstheme="majorBidi"/>
          <w:color w:val="000000"/>
          <w:sz w:val="24"/>
          <w:szCs w:val="24"/>
          <w:lang w:val="en-US"/>
        </w:rPr>
        <w:t xml:space="preserve"> </w:t>
      </w:r>
      <w:r w:rsidRPr="0088301A">
        <w:rPr>
          <w:rFonts w:asciiTheme="majorBidi" w:hAnsiTheme="majorBidi" w:cstheme="majorBidi"/>
          <w:b/>
          <w:bCs/>
          <w:color w:val="000000"/>
          <w:sz w:val="24"/>
          <w:szCs w:val="24"/>
          <w:lang w:val="en-US"/>
        </w:rPr>
        <w:t xml:space="preserve">288 026,43 </w:t>
      </w:r>
      <w:proofErr w:type="spellStart"/>
      <w:r w:rsidRPr="0088301A">
        <w:rPr>
          <w:rFonts w:asciiTheme="majorBidi" w:hAnsiTheme="majorBidi" w:cstheme="majorBidi"/>
          <w:b/>
          <w:bCs/>
          <w:color w:val="000000"/>
          <w:sz w:val="24"/>
          <w:szCs w:val="24"/>
          <w:lang w:val="en-US"/>
        </w:rPr>
        <w:t>eurot</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millest</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Euroopa</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Regionaalarengu</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Fondi</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toetus</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moodustab</w:t>
      </w:r>
      <w:proofErr w:type="spellEnd"/>
      <w:r w:rsidRPr="0088301A">
        <w:rPr>
          <w:rFonts w:asciiTheme="majorBidi" w:hAnsiTheme="majorBidi" w:cstheme="majorBidi"/>
          <w:color w:val="000000"/>
          <w:sz w:val="24"/>
          <w:szCs w:val="24"/>
          <w:lang w:val="en-US"/>
        </w:rPr>
        <w:t xml:space="preserve"> 216 019,56 </w:t>
      </w:r>
      <w:proofErr w:type="spellStart"/>
      <w:r w:rsidRPr="0088301A">
        <w:rPr>
          <w:rFonts w:asciiTheme="majorBidi" w:hAnsiTheme="majorBidi" w:cstheme="majorBidi"/>
          <w:color w:val="000000"/>
          <w:sz w:val="24"/>
          <w:szCs w:val="24"/>
          <w:lang w:val="en-US"/>
        </w:rPr>
        <w:t>eurot</w:t>
      </w:r>
      <w:proofErr w:type="spellEnd"/>
      <w:r w:rsidRPr="0088301A">
        <w:rPr>
          <w:rFonts w:asciiTheme="majorBidi" w:hAnsiTheme="majorBidi" w:cstheme="majorBidi"/>
          <w:color w:val="000000"/>
          <w:sz w:val="24"/>
          <w:szCs w:val="24"/>
          <w:lang w:val="en-US"/>
        </w:rPr>
        <w:t xml:space="preserve"> ja </w:t>
      </w:r>
      <w:proofErr w:type="spellStart"/>
      <w:r w:rsidRPr="0088301A">
        <w:rPr>
          <w:rFonts w:asciiTheme="majorBidi" w:hAnsiTheme="majorBidi" w:cstheme="majorBidi"/>
          <w:color w:val="000000"/>
          <w:sz w:val="24"/>
          <w:szCs w:val="24"/>
          <w:lang w:val="en-US"/>
        </w:rPr>
        <w:t>omafinantseering</w:t>
      </w:r>
      <w:proofErr w:type="spellEnd"/>
      <w:r w:rsidRPr="0088301A">
        <w:rPr>
          <w:rFonts w:asciiTheme="majorBidi" w:hAnsiTheme="majorBidi" w:cstheme="majorBidi"/>
          <w:color w:val="000000"/>
          <w:sz w:val="24"/>
          <w:szCs w:val="24"/>
          <w:lang w:val="en-US"/>
        </w:rPr>
        <w:t xml:space="preserve"> 72 006,87 </w:t>
      </w:r>
      <w:proofErr w:type="spellStart"/>
      <w:proofErr w:type="gramStart"/>
      <w:r w:rsidRPr="0088301A">
        <w:rPr>
          <w:rFonts w:asciiTheme="majorBidi" w:hAnsiTheme="majorBidi" w:cstheme="majorBidi"/>
          <w:color w:val="000000"/>
          <w:sz w:val="24"/>
          <w:szCs w:val="24"/>
          <w:lang w:val="en-US"/>
        </w:rPr>
        <w:t>eurot</w:t>
      </w:r>
      <w:proofErr w:type="spellEnd"/>
      <w:r w:rsidRPr="0088301A">
        <w:rPr>
          <w:rFonts w:asciiTheme="majorBidi" w:hAnsiTheme="majorBidi" w:cstheme="majorBidi"/>
          <w:color w:val="000000"/>
          <w:sz w:val="24"/>
          <w:szCs w:val="24"/>
          <w:lang w:val="en-US"/>
        </w:rPr>
        <w:t>;</w:t>
      </w:r>
      <w:proofErr w:type="gramEnd"/>
      <w:r w:rsidRPr="0088301A">
        <w:rPr>
          <w:rFonts w:asciiTheme="majorBidi" w:hAnsiTheme="majorBidi" w:cstheme="majorBidi"/>
          <w:color w:val="000000"/>
          <w:sz w:val="24"/>
          <w:szCs w:val="24"/>
          <w:lang w:val="en-US"/>
        </w:rPr>
        <w:t xml:space="preserve"> </w:t>
      </w:r>
    </w:p>
    <w:p w14:paraId="0CC6C8B7" w14:textId="259F245E" w:rsidR="0088301A" w:rsidRPr="0088301A" w:rsidRDefault="0088301A" w:rsidP="004B6A03">
      <w:pPr>
        <w:autoSpaceDE w:val="0"/>
        <w:autoSpaceDN w:val="0"/>
        <w:adjustRightInd w:val="0"/>
        <w:spacing w:after="27" w:line="360" w:lineRule="auto"/>
        <w:jc w:val="both"/>
        <w:rPr>
          <w:rFonts w:asciiTheme="majorBidi" w:hAnsiTheme="majorBidi" w:cstheme="majorBidi"/>
          <w:color w:val="000000"/>
          <w:sz w:val="24"/>
          <w:szCs w:val="24"/>
          <w:lang w:val="en-US"/>
        </w:rPr>
      </w:pPr>
      <w:r w:rsidRPr="0088301A">
        <w:rPr>
          <w:rFonts w:asciiTheme="majorBidi" w:hAnsiTheme="majorBidi" w:cstheme="majorBidi"/>
          <w:b/>
          <w:bCs/>
          <w:color w:val="000000"/>
          <w:sz w:val="24"/>
          <w:szCs w:val="24"/>
          <w:lang w:val="en-US"/>
        </w:rPr>
        <w:t xml:space="preserve">2. </w:t>
      </w:r>
      <w:proofErr w:type="spellStart"/>
      <w:r w:rsidRPr="0088301A">
        <w:rPr>
          <w:rFonts w:asciiTheme="majorBidi" w:hAnsiTheme="majorBidi" w:cstheme="majorBidi"/>
          <w:color w:val="000000"/>
          <w:sz w:val="24"/>
          <w:szCs w:val="24"/>
          <w:lang w:val="en-US"/>
        </w:rPr>
        <w:t>lugeda</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projektis</w:t>
      </w:r>
      <w:proofErr w:type="spellEnd"/>
      <w:r w:rsidRPr="0088301A">
        <w:rPr>
          <w:rFonts w:asciiTheme="majorBidi" w:hAnsiTheme="majorBidi" w:cstheme="majorBidi"/>
          <w:color w:val="000000"/>
          <w:sz w:val="24"/>
          <w:szCs w:val="24"/>
          <w:lang w:val="en-US"/>
        </w:rPr>
        <w:t xml:space="preserve"> nr 2014-2020.2.04.16.0009 „Ida-Viru Keskhaigla </w:t>
      </w:r>
      <w:proofErr w:type="spellStart"/>
      <w:r w:rsidRPr="0088301A">
        <w:rPr>
          <w:rFonts w:asciiTheme="majorBidi" w:hAnsiTheme="majorBidi" w:cstheme="majorBidi"/>
          <w:color w:val="000000"/>
          <w:sz w:val="24"/>
          <w:szCs w:val="24"/>
          <w:lang w:val="en-US"/>
        </w:rPr>
        <w:t>Ahtme</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esmatasandi</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tervisekeskuse</w:t>
      </w:r>
      <w:proofErr w:type="spellEnd"/>
      <w:r w:rsidRPr="0088301A">
        <w:rPr>
          <w:rFonts w:asciiTheme="majorBidi" w:hAnsiTheme="majorBidi" w:cstheme="majorBidi"/>
          <w:color w:val="000000"/>
          <w:sz w:val="24"/>
          <w:szCs w:val="24"/>
          <w:lang w:val="en-US"/>
        </w:rPr>
        <w:t xml:space="preserve"> </w:t>
      </w:r>
      <w:proofErr w:type="spellStart"/>
      <w:proofErr w:type="gramStart"/>
      <w:r w:rsidRPr="0088301A">
        <w:rPr>
          <w:rFonts w:asciiTheme="majorBidi" w:hAnsiTheme="majorBidi" w:cstheme="majorBidi"/>
          <w:color w:val="000000"/>
          <w:sz w:val="24"/>
          <w:szCs w:val="24"/>
          <w:lang w:val="en-US"/>
        </w:rPr>
        <w:t>loomine</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hangete</w:t>
      </w:r>
      <w:proofErr w:type="spellEnd"/>
      <w:proofErr w:type="gramEnd"/>
      <w:r w:rsidRPr="0088301A">
        <w:rPr>
          <w:rFonts w:asciiTheme="majorBidi" w:hAnsiTheme="majorBidi" w:cstheme="majorBidi"/>
          <w:color w:val="000000"/>
          <w:sz w:val="24"/>
          <w:szCs w:val="24"/>
          <w:lang w:val="en-US"/>
        </w:rPr>
        <w:t xml:space="preserve"> 207043 ja 210578 </w:t>
      </w:r>
      <w:proofErr w:type="spellStart"/>
      <w:r w:rsidRPr="0088301A">
        <w:rPr>
          <w:rFonts w:asciiTheme="majorBidi" w:hAnsiTheme="majorBidi" w:cstheme="majorBidi"/>
          <w:color w:val="000000"/>
          <w:sz w:val="24"/>
          <w:szCs w:val="24"/>
          <w:lang w:val="en-US"/>
        </w:rPr>
        <w:t>seotud</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kuludest</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mitteabikõlblikuks</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kokku</w:t>
      </w:r>
      <w:proofErr w:type="spellEnd"/>
      <w:r w:rsidRPr="0088301A">
        <w:rPr>
          <w:rFonts w:asciiTheme="majorBidi" w:hAnsiTheme="majorBidi" w:cstheme="majorBidi"/>
          <w:color w:val="000000"/>
          <w:sz w:val="24"/>
          <w:szCs w:val="24"/>
          <w:lang w:val="en-US"/>
        </w:rPr>
        <w:t xml:space="preserve"> </w:t>
      </w:r>
      <w:r w:rsidRPr="0088301A">
        <w:rPr>
          <w:rFonts w:asciiTheme="majorBidi" w:hAnsiTheme="majorBidi" w:cstheme="majorBidi"/>
          <w:b/>
          <w:bCs/>
          <w:color w:val="000000"/>
          <w:sz w:val="24"/>
          <w:szCs w:val="24"/>
          <w:lang w:val="en-US"/>
        </w:rPr>
        <w:t xml:space="preserve">31 669,71 </w:t>
      </w:r>
      <w:proofErr w:type="spellStart"/>
      <w:r w:rsidRPr="0088301A">
        <w:rPr>
          <w:rFonts w:asciiTheme="majorBidi" w:hAnsiTheme="majorBidi" w:cstheme="majorBidi"/>
          <w:b/>
          <w:bCs/>
          <w:color w:val="000000"/>
          <w:sz w:val="24"/>
          <w:szCs w:val="24"/>
          <w:lang w:val="en-US"/>
        </w:rPr>
        <w:t>eurot</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millest</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Euroopa</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Regionaalarengu</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Fondi</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toetus</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moodustab</w:t>
      </w:r>
      <w:proofErr w:type="spellEnd"/>
      <w:r w:rsidRPr="0088301A">
        <w:rPr>
          <w:rFonts w:asciiTheme="majorBidi" w:hAnsiTheme="majorBidi" w:cstheme="majorBidi"/>
          <w:color w:val="000000"/>
          <w:sz w:val="24"/>
          <w:szCs w:val="24"/>
          <w:lang w:val="en-US"/>
        </w:rPr>
        <w:t xml:space="preserve"> 23 752,28 </w:t>
      </w:r>
      <w:proofErr w:type="spellStart"/>
      <w:r w:rsidRPr="0088301A">
        <w:rPr>
          <w:rFonts w:asciiTheme="majorBidi" w:hAnsiTheme="majorBidi" w:cstheme="majorBidi"/>
          <w:color w:val="000000"/>
          <w:sz w:val="24"/>
          <w:szCs w:val="24"/>
          <w:lang w:val="en-US"/>
        </w:rPr>
        <w:t>eurot</w:t>
      </w:r>
      <w:proofErr w:type="spellEnd"/>
      <w:r w:rsidRPr="0088301A">
        <w:rPr>
          <w:rFonts w:asciiTheme="majorBidi" w:hAnsiTheme="majorBidi" w:cstheme="majorBidi"/>
          <w:color w:val="000000"/>
          <w:sz w:val="24"/>
          <w:szCs w:val="24"/>
          <w:lang w:val="en-US"/>
        </w:rPr>
        <w:t xml:space="preserve"> ja </w:t>
      </w:r>
      <w:proofErr w:type="spellStart"/>
      <w:r w:rsidRPr="0088301A">
        <w:rPr>
          <w:rFonts w:asciiTheme="majorBidi" w:hAnsiTheme="majorBidi" w:cstheme="majorBidi"/>
          <w:color w:val="000000"/>
          <w:sz w:val="24"/>
          <w:szCs w:val="24"/>
          <w:lang w:val="en-US"/>
        </w:rPr>
        <w:t>omafinantseering</w:t>
      </w:r>
      <w:proofErr w:type="spellEnd"/>
      <w:r w:rsidRPr="0088301A">
        <w:rPr>
          <w:rFonts w:asciiTheme="majorBidi" w:hAnsiTheme="majorBidi" w:cstheme="majorBidi"/>
          <w:color w:val="000000"/>
          <w:sz w:val="24"/>
          <w:szCs w:val="24"/>
          <w:lang w:val="en-US"/>
        </w:rPr>
        <w:t xml:space="preserve"> 7 917,43 </w:t>
      </w:r>
      <w:proofErr w:type="spellStart"/>
      <w:proofErr w:type="gramStart"/>
      <w:r w:rsidRPr="0088301A">
        <w:rPr>
          <w:rFonts w:asciiTheme="majorBidi" w:hAnsiTheme="majorBidi" w:cstheme="majorBidi"/>
          <w:color w:val="000000"/>
          <w:sz w:val="24"/>
          <w:szCs w:val="24"/>
          <w:lang w:val="en-US"/>
        </w:rPr>
        <w:t>eurot</w:t>
      </w:r>
      <w:proofErr w:type="spellEnd"/>
      <w:r w:rsidRPr="0088301A">
        <w:rPr>
          <w:rFonts w:asciiTheme="majorBidi" w:hAnsiTheme="majorBidi" w:cstheme="majorBidi"/>
          <w:color w:val="000000"/>
          <w:sz w:val="24"/>
          <w:szCs w:val="24"/>
          <w:lang w:val="en-US"/>
        </w:rPr>
        <w:t>;</w:t>
      </w:r>
      <w:proofErr w:type="gramEnd"/>
      <w:r w:rsidRPr="0088301A">
        <w:rPr>
          <w:rFonts w:asciiTheme="majorBidi" w:hAnsiTheme="majorBidi" w:cstheme="majorBidi"/>
          <w:color w:val="000000"/>
          <w:sz w:val="24"/>
          <w:szCs w:val="24"/>
          <w:lang w:val="en-US"/>
        </w:rPr>
        <w:t xml:space="preserve"> </w:t>
      </w:r>
    </w:p>
    <w:p w14:paraId="410EC782" w14:textId="77777777" w:rsidR="0088301A" w:rsidRPr="0088301A" w:rsidRDefault="0088301A" w:rsidP="004B6A03">
      <w:pPr>
        <w:autoSpaceDE w:val="0"/>
        <w:autoSpaceDN w:val="0"/>
        <w:adjustRightInd w:val="0"/>
        <w:spacing w:after="27" w:line="360" w:lineRule="auto"/>
        <w:jc w:val="both"/>
        <w:rPr>
          <w:rFonts w:asciiTheme="majorBidi" w:hAnsiTheme="majorBidi" w:cstheme="majorBidi"/>
          <w:color w:val="000000"/>
          <w:sz w:val="24"/>
          <w:szCs w:val="24"/>
          <w:lang w:val="en-US"/>
        </w:rPr>
      </w:pPr>
      <w:r w:rsidRPr="0088301A">
        <w:rPr>
          <w:rFonts w:asciiTheme="majorBidi" w:hAnsiTheme="majorBidi" w:cstheme="majorBidi"/>
          <w:b/>
          <w:bCs/>
          <w:color w:val="000000"/>
          <w:sz w:val="24"/>
          <w:szCs w:val="24"/>
          <w:lang w:val="en-US"/>
        </w:rPr>
        <w:t xml:space="preserve">3. </w:t>
      </w:r>
      <w:proofErr w:type="spellStart"/>
      <w:r w:rsidRPr="0088301A">
        <w:rPr>
          <w:rFonts w:asciiTheme="majorBidi" w:hAnsiTheme="majorBidi" w:cstheme="majorBidi"/>
          <w:color w:val="000000"/>
          <w:sz w:val="24"/>
          <w:szCs w:val="24"/>
          <w:lang w:val="en-US"/>
        </w:rPr>
        <w:t>vähendada</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projektides</w:t>
      </w:r>
      <w:proofErr w:type="spellEnd"/>
      <w:r w:rsidRPr="0088301A">
        <w:rPr>
          <w:rFonts w:asciiTheme="majorBidi" w:hAnsiTheme="majorBidi" w:cstheme="majorBidi"/>
          <w:color w:val="000000"/>
          <w:sz w:val="24"/>
          <w:szCs w:val="24"/>
          <w:lang w:val="en-US"/>
        </w:rPr>
        <w:t xml:space="preserve"> nr 1 ja 2 </w:t>
      </w:r>
      <w:proofErr w:type="spellStart"/>
      <w:r w:rsidRPr="0088301A">
        <w:rPr>
          <w:rFonts w:asciiTheme="majorBidi" w:hAnsiTheme="majorBidi" w:cstheme="majorBidi"/>
          <w:color w:val="000000"/>
          <w:sz w:val="24"/>
          <w:szCs w:val="24"/>
          <w:lang w:val="en-US"/>
        </w:rPr>
        <w:t>riigihangetega</w:t>
      </w:r>
      <w:proofErr w:type="spellEnd"/>
      <w:r w:rsidRPr="0088301A">
        <w:rPr>
          <w:rFonts w:asciiTheme="majorBidi" w:hAnsiTheme="majorBidi" w:cstheme="majorBidi"/>
          <w:color w:val="000000"/>
          <w:sz w:val="24"/>
          <w:szCs w:val="24"/>
          <w:lang w:val="en-US"/>
        </w:rPr>
        <w:t xml:space="preserve"> nr 207043 ja 210578 </w:t>
      </w:r>
      <w:proofErr w:type="spellStart"/>
      <w:r w:rsidRPr="0088301A">
        <w:rPr>
          <w:rFonts w:asciiTheme="majorBidi" w:hAnsiTheme="majorBidi" w:cstheme="majorBidi"/>
          <w:color w:val="000000"/>
          <w:sz w:val="24"/>
          <w:szCs w:val="24"/>
          <w:lang w:val="en-US"/>
        </w:rPr>
        <w:t>seotud</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abikõlblikke</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kulusid</w:t>
      </w:r>
      <w:proofErr w:type="spellEnd"/>
      <w:r w:rsidRPr="0088301A">
        <w:rPr>
          <w:rFonts w:asciiTheme="majorBidi" w:hAnsiTheme="majorBidi" w:cstheme="majorBidi"/>
          <w:color w:val="000000"/>
          <w:sz w:val="24"/>
          <w:szCs w:val="24"/>
          <w:lang w:val="en-US"/>
        </w:rPr>
        <w:t xml:space="preserve"> 2% </w:t>
      </w:r>
      <w:proofErr w:type="spellStart"/>
      <w:proofErr w:type="gramStart"/>
      <w:r w:rsidRPr="0088301A">
        <w:rPr>
          <w:rFonts w:asciiTheme="majorBidi" w:hAnsiTheme="majorBidi" w:cstheme="majorBidi"/>
          <w:color w:val="000000"/>
          <w:sz w:val="24"/>
          <w:szCs w:val="24"/>
          <w:lang w:val="en-US"/>
        </w:rPr>
        <w:t>võrra</w:t>
      </w:r>
      <w:proofErr w:type="spellEnd"/>
      <w:r w:rsidRPr="0088301A">
        <w:rPr>
          <w:rFonts w:asciiTheme="majorBidi" w:hAnsiTheme="majorBidi" w:cstheme="majorBidi"/>
          <w:color w:val="000000"/>
          <w:sz w:val="24"/>
          <w:szCs w:val="24"/>
          <w:lang w:val="en-US"/>
        </w:rPr>
        <w:t>;</w:t>
      </w:r>
      <w:proofErr w:type="gramEnd"/>
      <w:r w:rsidRPr="0088301A">
        <w:rPr>
          <w:rFonts w:asciiTheme="majorBidi" w:hAnsiTheme="majorBidi" w:cstheme="majorBidi"/>
          <w:color w:val="000000"/>
          <w:sz w:val="24"/>
          <w:szCs w:val="24"/>
          <w:lang w:val="en-US"/>
        </w:rPr>
        <w:t xml:space="preserve"> </w:t>
      </w:r>
    </w:p>
    <w:p w14:paraId="6F089473" w14:textId="77777777" w:rsidR="0088301A" w:rsidRPr="0088301A" w:rsidRDefault="0088301A" w:rsidP="004B6A03">
      <w:pPr>
        <w:autoSpaceDE w:val="0"/>
        <w:autoSpaceDN w:val="0"/>
        <w:adjustRightInd w:val="0"/>
        <w:spacing w:after="27" w:line="360" w:lineRule="auto"/>
        <w:jc w:val="both"/>
        <w:rPr>
          <w:rFonts w:asciiTheme="majorBidi" w:hAnsiTheme="majorBidi" w:cstheme="majorBidi"/>
          <w:color w:val="000000"/>
          <w:sz w:val="24"/>
          <w:szCs w:val="24"/>
          <w:lang w:val="en-US"/>
        </w:rPr>
      </w:pPr>
      <w:r w:rsidRPr="0088301A">
        <w:rPr>
          <w:rFonts w:asciiTheme="majorBidi" w:hAnsiTheme="majorBidi" w:cstheme="majorBidi"/>
          <w:b/>
          <w:bCs/>
          <w:color w:val="000000"/>
          <w:sz w:val="24"/>
          <w:szCs w:val="24"/>
          <w:lang w:val="en-US"/>
        </w:rPr>
        <w:lastRenderedPageBreak/>
        <w:t xml:space="preserve">4. </w:t>
      </w:r>
      <w:proofErr w:type="spellStart"/>
      <w:r w:rsidRPr="0088301A">
        <w:rPr>
          <w:rFonts w:asciiTheme="majorBidi" w:hAnsiTheme="majorBidi" w:cstheme="majorBidi"/>
          <w:color w:val="000000"/>
          <w:sz w:val="24"/>
          <w:szCs w:val="24"/>
          <w:lang w:val="en-US"/>
        </w:rPr>
        <w:t>nõuda</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toetuse</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saajalt</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tagasi</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projekti</w:t>
      </w:r>
      <w:proofErr w:type="spellEnd"/>
      <w:r w:rsidRPr="0088301A">
        <w:rPr>
          <w:rFonts w:asciiTheme="majorBidi" w:hAnsiTheme="majorBidi" w:cstheme="majorBidi"/>
          <w:color w:val="000000"/>
          <w:sz w:val="24"/>
          <w:szCs w:val="24"/>
          <w:lang w:val="en-US"/>
        </w:rPr>
        <w:t xml:space="preserve"> nr 1 </w:t>
      </w:r>
      <w:proofErr w:type="spellStart"/>
      <w:r w:rsidRPr="0088301A">
        <w:rPr>
          <w:rFonts w:asciiTheme="majorBidi" w:hAnsiTheme="majorBidi" w:cstheme="majorBidi"/>
          <w:color w:val="000000"/>
          <w:sz w:val="24"/>
          <w:szCs w:val="24"/>
          <w:lang w:val="en-US"/>
        </w:rPr>
        <w:t>raames</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välja</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makstud</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toetus</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summas</w:t>
      </w:r>
      <w:proofErr w:type="spellEnd"/>
      <w:r w:rsidRPr="0088301A">
        <w:rPr>
          <w:rFonts w:asciiTheme="majorBidi" w:hAnsiTheme="majorBidi" w:cstheme="majorBidi"/>
          <w:color w:val="000000"/>
          <w:sz w:val="24"/>
          <w:szCs w:val="24"/>
          <w:lang w:val="en-US"/>
        </w:rPr>
        <w:t xml:space="preserve"> 216 019,56 </w:t>
      </w:r>
      <w:proofErr w:type="spellStart"/>
      <w:r w:rsidRPr="0088301A">
        <w:rPr>
          <w:rFonts w:asciiTheme="majorBidi" w:hAnsiTheme="majorBidi" w:cstheme="majorBidi"/>
          <w:color w:val="000000"/>
          <w:sz w:val="24"/>
          <w:szCs w:val="24"/>
          <w:lang w:val="en-US"/>
        </w:rPr>
        <w:t>eurot</w:t>
      </w:r>
      <w:proofErr w:type="spellEnd"/>
      <w:r w:rsidRPr="0088301A">
        <w:rPr>
          <w:rFonts w:asciiTheme="majorBidi" w:hAnsiTheme="majorBidi" w:cstheme="majorBidi"/>
          <w:color w:val="000000"/>
          <w:sz w:val="24"/>
          <w:szCs w:val="24"/>
          <w:lang w:val="en-US"/>
        </w:rPr>
        <w:t xml:space="preserve"> ja </w:t>
      </w:r>
      <w:proofErr w:type="spellStart"/>
      <w:r w:rsidRPr="0088301A">
        <w:rPr>
          <w:rFonts w:asciiTheme="majorBidi" w:hAnsiTheme="majorBidi" w:cstheme="majorBidi"/>
          <w:color w:val="000000"/>
          <w:sz w:val="24"/>
          <w:szCs w:val="24"/>
          <w:lang w:val="en-US"/>
        </w:rPr>
        <w:t>projekti</w:t>
      </w:r>
      <w:proofErr w:type="spellEnd"/>
      <w:r w:rsidRPr="0088301A">
        <w:rPr>
          <w:rFonts w:asciiTheme="majorBidi" w:hAnsiTheme="majorBidi" w:cstheme="majorBidi"/>
          <w:color w:val="000000"/>
          <w:sz w:val="24"/>
          <w:szCs w:val="24"/>
          <w:lang w:val="en-US"/>
        </w:rPr>
        <w:t xml:space="preserve"> nr 2 </w:t>
      </w:r>
      <w:proofErr w:type="spellStart"/>
      <w:r w:rsidRPr="0088301A">
        <w:rPr>
          <w:rFonts w:asciiTheme="majorBidi" w:hAnsiTheme="majorBidi" w:cstheme="majorBidi"/>
          <w:color w:val="000000"/>
          <w:sz w:val="24"/>
          <w:szCs w:val="24"/>
          <w:lang w:val="en-US"/>
        </w:rPr>
        <w:t>raames</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välja</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makstud</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toetus</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summas</w:t>
      </w:r>
      <w:proofErr w:type="spellEnd"/>
      <w:r w:rsidRPr="0088301A">
        <w:rPr>
          <w:rFonts w:asciiTheme="majorBidi" w:hAnsiTheme="majorBidi" w:cstheme="majorBidi"/>
          <w:color w:val="000000"/>
          <w:sz w:val="24"/>
          <w:szCs w:val="24"/>
          <w:lang w:val="en-US"/>
        </w:rPr>
        <w:t xml:space="preserve"> 23 752,28 </w:t>
      </w:r>
      <w:proofErr w:type="spellStart"/>
      <w:r w:rsidRPr="0088301A">
        <w:rPr>
          <w:rFonts w:asciiTheme="majorBidi" w:hAnsiTheme="majorBidi" w:cstheme="majorBidi"/>
          <w:color w:val="000000"/>
          <w:sz w:val="24"/>
          <w:szCs w:val="24"/>
          <w:lang w:val="en-US"/>
        </w:rPr>
        <w:t>eurot</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kokku</w:t>
      </w:r>
      <w:proofErr w:type="spellEnd"/>
      <w:r w:rsidRPr="0088301A">
        <w:rPr>
          <w:rFonts w:asciiTheme="majorBidi" w:hAnsiTheme="majorBidi" w:cstheme="majorBidi"/>
          <w:color w:val="000000"/>
          <w:sz w:val="24"/>
          <w:szCs w:val="24"/>
          <w:lang w:val="en-US"/>
        </w:rPr>
        <w:t xml:space="preserve"> </w:t>
      </w:r>
      <w:r w:rsidRPr="0088301A">
        <w:rPr>
          <w:rFonts w:asciiTheme="majorBidi" w:hAnsiTheme="majorBidi" w:cstheme="majorBidi"/>
          <w:b/>
          <w:bCs/>
          <w:color w:val="000000"/>
          <w:sz w:val="24"/>
          <w:szCs w:val="24"/>
          <w:lang w:val="en-US"/>
        </w:rPr>
        <w:t xml:space="preserve">239 771,84 </w:t>
      </w:r>
      <w:proofErr w:type="spellStart"/>
      <w:proofErr w:type="gramStart"/>
      <w:r w:rsidRPr="0088301A">
        <w:rPr>
          <w:rFonts w:asciiTheme="majorBidi" w:hAnsiTheme="majorBidi" w:cstheme="majorBidi"/>
          <w:color w:val="000000"/>
          <w:sz w:val="24"/>
          <w:szCs w:val="24"/>
          <w:lang w:val="en-US"/>
        </w:rPr>
        <w:t>eurot</w:t>
      </w:r>
      <w:proofErr w:type="spellEnd"/>
      <w:r w:rsidRPr="0088301A">
        <w:rPr>
          <w:rFonts w:asciiTheme="majorBidi" w:hAnsiTheme="majorBidi" w:cstheme="majorBidi"/>
          <w:color w:val="000000"/>
          <w:sz w:val="24"/>
          <w:szCs w:val="24"/>
          <w:lang w:val="en-US"/>
        </w:rPr>
        <w:t>;</w:t>
      </w:r>
      <w:proofErr w:type="gramEnd"/>
      <w:r w:rsidRPr="0088301A">
        <w:rPr>
          <w:rFonts w:asciiTheme="majorBidi" w:hAnsiTheme="majorBidi" w:cstheme="majorBidi"/>
          <w:color w:val="000000"/>
          <w:sz w:val="24"/>
          <w:szCs w:val="24"/>
          <w:lang w:val="en-US"/>
        </w:rPr>
        <w:t xml:space="preserve"> </w:t>
      </w:r>
    </w:p>
    <w:p w14:paraId="4C49D746" w14:textId="26CE9606" w:rsidR="0088301A" w:rsidRPr="0088301A" w:rsidRDefault="0088301A" w:rsidP="004B6A03">
      <w:pPr>
        <w:autoSpaceDE w:val="0"/>
        <w:autoSpaceDN w:val="0"/>
        <w:adjustRightInd w:val="0"/>
        <w:spacing w:after="0" w:line="360" w:lineRule="auto"/>
        <w:jc w:val="both"/>
        <w:rPr>
          <w:rFonts w:asciiTheme="majorBidi" w:hAnsiTheme="majorBidi" w:cstheme="majorBidi"/>
          <w:color w:val="000000"/>
          <w:sz w:val="24"/>
          <w:szCs w:val="24"/>
          <w:lang w:val="en-US"/>
        </w:rPr>
      </w:pPr>
      <w:r w:rsidRPr="0088301A">
        <w:rPr>
          <w:rFonts w:asciiTheme="majorBidi" w:hAnsiTheme="majorBidi" w:cstheme="majorBidi"/>
          <w:b/>
          <w:bCs/>
          <w:color w:val="000000"/>
          <w:sz w:val="24"/>
          <w:szCs w:val="24"/>
          <w:lang w:val="en-US"/>
        </w:rPr>
        <w:t xml:space="preserve">5. </w:t>
      </w:r>
      <w:proofErr w:type="spellStart"/>
      <w:r w:rsidRPr="0088301A">
        <w:rPr>
          <w:rFonts w:asciiTheme="majorBidi" w:hAnsiTheme="majorBidi" w:cstheme="majorBidi"/>
          <w:color w:val="000000"/>
          <w:sz w:val="24"/>
          <w:szCs w:val="24"/>
          <w:lang w:val="en-US"/>
        </w:rPr>
        <w:t>toetuse</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saajal</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kanda</w:t>
      </w:r>
      <w:proofErr w:type="spellEnd"/>
      <w:r w:rsidRPr="0088301A">
        <w:rPr>
          <w:rFonts w:asciiTheme="majorBidi" w:hAnsiTheme="majorBidi" w:cstheme="majorBidi"/>
          <w:color w:val="000000"/>
          <w:sz w:val="24"/>
          <w:szCs w:val="24"/>
          <w:lang w:val="en-US"/>
        </w:rPr>
        <w:t xml:space="preserve"> 60 </w:t>
      </w:r>
      <w:proofErr w:type="spellStart"/>
      <w:r w:rsidRPr="0088301A">
        <w:rPr>
          <w:rFonts w:asciiTheme="majorBidi" w:hAnsiTheme="majorBidi" w:cstheme="majorBidi"/>
          <w:color w:val="000000"/>
          <w:sz w:val="24"/>
          <w:szCs w:val="24"/>
          <w:lang w:val="en-US"/>
        </w:rPr>
        <w:t>kalendripäeva</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jooksul</w:t>
      </w:r>
      <w:proofErr w:type="spellEnd"/>
      <w:r w:rsidRPr="0088301A">
        <w:rPr>
          <w:rFonts w:asciiTheme="majorBidi" w:hAnsiTheme="majorBidi" w:cstheme="majorBidi"/>
          <w:color w:val="000000"/>
          <w:sz w:val="24"/>
          <w:szCs w:val="24"/>
          <w:lang w:val="en-US"/>
        </w:rPr>
        <w:t xml:space="preserve"> alates </w:t>
      </w:r>
      <w:proofErr w:type="spellStart"/>
      <w:r w:rsidRPr="0088301A">
        <w:rPr>
          <w:rFonts w:asciiTheme="majorBidi" w:hAnsiTheme="majorBidi" w:cstheme="majorBidi"/>
          <w:color w:val="000000"/>
          <w:sz w:val="24"/>
          <w:szCs w:val="24"/>
          <w:lang w:val="en-US"/>
        </w:rPr>
        <w:t>käesoleva</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otsuse</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kehtima</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hakkamise</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päevast</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projektide</w:t>
      </w:r>
      <w:proofErr w:type="spellEnd"/>
      <w:r w:rsidRPr="0088301A">
        <w:rPr>
          <w:rFonts w:asciiTheme="majorBidi" w:hAnsiTheme="majorBidi" w:cstheme="majorBidi"/>
          <w:color w:val="000000"/>
          <w:sz w:val="24"/>
          <w:szCs w:val="24"/>
          <w:lang w:val="en-US"/>
        </w:rPr>
        <w:t xml:space="preserve"> nr 1 ja 2 </w:t>
      </w:r>
      <w:proofErr w:type="spellStart"/>
      <w:r w:rsidRPr="0088301A">
        <w:rPr>
          <w:rFonts w:asciiTheme="majorBidi" w:hAnsiTheme="majorBidi" w:cstheme="majorBidi"/>
          <w:color w:val="000000"/>
          <w:sz w:val="24"/>
          <w:szCs w:val="24"/>
          <w:lang w:val="en-US"/>
        </w:rPr>
        <w:t>raames</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tagastatav</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toetus</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summas</w:t>
      </w:r>
      <w:proofErr w:type="spellEnd"/>
      <w:r w:rsidRPr="0088301A">
        <w:rPr>
          <w:rFonts w:asciiTheme="majorBidi" w:hAnsiTheme="majorBidi" w:cstheme="majorBidi"/>
          <w:color w:val="000000"/>
          <w:sz w:val="24"/>
          <w:szCs w:val="24"/>
          <w:lang w:val="en-US"/>
        </w:rPr>
        <w:t xml:space="preserve"> 239 771,84 </w:t>
      </w:r>
      <w:proofErr w:type="spellStart"/>
      <w:r w:rsidRPr="0088301A">
        <w:rPr>
          <w:rFonts w:asciiTheme="majorBidi" w:hAnsiTheme="majorBidi" w:cstheme="majorBidi"/>
          <w:color w:val="000000"/>
          <w:sz w:val="24"/>
          <w:szCs w:val="24"/>
          <w:lang w:val="en-US"/>
        </w:rPr>
        <w:t>eurot</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talle</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sobivale</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Rahandusministeeriumi</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pangakontole</w:t>
      </w:r>
      <w:proofErr w:type="spellEnd"/>
      <w:r w:rsidRPr="0088301A">
        <w:rPr>
          <w:rFonts w:asciiTheme="majorBidi" w:hAnsiTheme="majorBidi" w:cstheme="majorBidi"/>
          <w:color w:val="000000"/>
          <w:sz w:val="24"/>
          <w:szCs w:val="24"/>
          <w:lang w:val="en-US"/>
        </w:rPr>
        <w:t xml:space="preserve"> </w:t>
      </w:r>
    </w:p>
    <w:p w14:paraId="47D46E86" w14:textId="77777777" w:rsidR="0088301A" w:rsidRPr="0088301A" w:rsidRDefault="0088301A" w:rsidP="004B6A03">
      <w:pPr>
        <w:autoSpaceDE w:val="0"/>
        <w:autoSpaceDN w:val="0"/>
        <w:adjustRightInd w:val="0"/>
        <w:spacing w:after="9" w:line="360" w:lineRule="auto"/>
        <w:jc w:val="both"/>
        <w:rPr>
          <w:rFonts w:asciiTheme="majorBidi" w:hAnsiTheme="majorBidi" w:cstheme="majorBidi"/>
          <w:color w:val="000000"/>
          <w:sz w:val="24"/>
          <w:szCs w:val="24"/>
          <w:lang w:val="en-US"/>
        </w:rPr>
      </w:pPr>
      <w:r w:rsidRPr="0088301A">
        <w:rPr>
          <w:rFonts w:asciiTheme="majorBidi" w:hAnsiTheme="majorBidi" w:cstheme="majorBidi"/>
          <w:color w:val="000000"/>
          <w:sz w:val="24"/>
          <w:szCs w:val="24"/>
          <w:lang w:val="en-US"/>
        </w:rPr>
        <w:t xml:space="preserve"> SEB Pank – a/a EE891010220034796011 (SWIFT: EEUHEE2X) </w:t>
      </w:r>
      <w:proofErr w:type="spellStart"/>
      <w:r w:rsidRPr="0088301A">
        <w:rPr>
          <w:rFonts w:asciiTheme="majorBidi" w:hAnsiTheme="majorBidi" w:cstheme="majorBidi"/>
          <w:color w:val="000000"/>
          <w:sz w:val="24"/>
          <w:szCs w:val="24"/>
          <w:lang w:val="en-US"/>
        </w:rPr>
        <w:t>või</w:t>
      </w:r>
      <w:proofErr w:type="spellEnd"/>
      <w:r w:rsidRPr="0088301A">
        <w:rPr>
          <w:rFonts w:asciiTheme="majorBidi" w:hAnsiTheme="majorBidi" w:cstheme="majorBidi"/>
          <w:color w:val="000000"/>
          <w:sz w:val="24"/>
          <w:szCs w:val="24"/>
          <w:lang w:val="en-US"/>
        </w:rPr>
        <w:t xml:space="preserve"> </w:t>
      </w:r>
    </w:p>
    <w:p w14:paraId="3BA0D935" w14:textId="77777777" w:rsidR="0088301A" w:rsidRPr="0088301A" w:rsidRDefault="0088301A" w:rsidP="004B6A03">
      <w:pPr>
        <w:autoSpaceDE w:val="0"/>
        <w:autoSpaceDN w:val="0"/>
        <w:adjustRightInd w:val="0"/>
        <w:spacing w:after="9" w:line="360" w:lineRule="auto"/>
        <w:jc w:val="both"/>
        <w:rPr>
          <w:rFonts w:asciiTheme="majorBidi" w:hAnsiTheme="majorBidi" w:cstheme="majorBidi"/>
          <w:color w:val="000000"/>
          <w:sz w:val="24"/>
          <w:szCs w:val="24"/>
          <w:lang w:val="en-US"/>
        </w:rPr>
      </w:pPr>
      <w:r w:rsidRPr="0088301A">
        <w:rPr>
          <w:rFonts w:asciiTheme="majorBidi" w:hAnsiTheme="majorBidi" w:cstheme="majorBidi"/>
          <w:color w:val="000000"/>
          <w:sz w:val="24"/>
          <w:szCs w:val="24"/>
          <w:lang w:val="en-US"/>
        </w:rPr>
        <w:t xml:space="preserve"> Swedbank – a/a EE932200221023778606 (SWIFT: HABAEE2X) </w:t>
      </w:r>
      <w:proofErr w:type="spellStart"/>
      <w:r w:rsidRPr="0088301A">
        <w:rPr>
          <w:rFonts w:asciiTheme="majorBidi" w:hAnsiTheme="majorBidi" w:cstheme="majorBidi"/>
          <w:color w:val="000000"/>
          <w:sz w:val="24"/>
          <w:szCs w:val="24"/>
          <w:lang w:val="en-US"/>
        </w:rPr>
        <w:t>või</w:t>
      </w:r>
      <w:proofErr w:type="spellEnd"/>
      <w:r w:rsidRPr="0088301A">
        <w:rPr>
          <w:rFonts w:asciiTheme="majorBidi" w:hAnsiTheme="majorBidi" w:cstheme="majorBidi"/>
          <w:color w:val="000000"/>
          <w:sz w:val="24"/>
          <w:szCs w:val="24"/>
          <w:lang w:val="en-US"/>
        </w:rPr>
        <w:t xml:space="preserve"> </w:t>
      </w:r>
    </w:p>
    <w:p w14:paraId="24B98785" w14:textId="77777777" w:rsidR="0088301A" w:rsidRPr="0088301A" w:rsidRDefault="0088301A" w:rsidP="004B6A03">
      <w:pPr>
        <w:autoSpaceDE w:val="0"/>
        <w:autoSpaceDN w:val="0"/>
        <w:adjustRightInd w:val="0"/>
        <w:spacing w:after="9" w:line="360" w:lineRule="auto"/>
        <w:jc w:val="both"/>
        <w:rPr>
          <w:rFonts w:asciiTheme="majorBidi" w:hAnsiTheme="majorBidi" w:cstheme="majorBidi"/>
          <w:color w:val="000000"/>
          <w:sz w:val="24"/>
          <w:szCs w:val="24"/>
          <w:lang w:val="en-US"/>
        </w:rPr>
      </w:pPr>
      <w:r w:rsidRPr="0088301A">
        <w:rPr>
          <w:rFonts w:asciiTheme="majorBidi" w:hAnsiTheme="majorBidi" w:cstheme="majorBidi"/>
          <w:color w:val="000000"/>
          <w:sz w:val="24"/>
          <w:szCs w:val="24"/>
          <w:lang w:val="en-US"/>
        </w:rPr>
        <w:t xml:space="preserve"> Luminor Bank EE701700017001577198 (SWIFT: NDEAEE2X) </w:t>
      </w:r>
      <w:proofErr w:type="spellStart"/>
      <w:r w:rsidRPr="0088301A">
        <w:rPr>
          <w:rFonts w:asciiTheme="majorBidi" w:hAnsiTheme="majorBidi" w:cstheme="majorBidi"/>
          <w:color w:val="000000"/>
          <w:sz w:val="24"/>
          <w:szCs w:val="24"/>
          <w:lang w:val="en-US"/>
        </w:rPr>
        <w:t>või</w:t>
      </w:r>
      <w:proofErr w:type="spellEnd"/>
      <w:r w:rsidRPr="0088301A">
        <w:rPr>
          <w:rFonts w:asciiTheme="majorBidi" w:hAnsiTheme="majorBidi" w:cstheme="majorBidi"/>
          <w:color w:val="000000"/>
          <w:sz w:val="24"/>
          <w:szCs w:val="24"/>
          <w:lang w:val="en-US"/>
        </w:rPr>
        <w:t xml:space="preserve"> </w:t>
      </w:r>
    </w:p>
    <w:p w14:paraId="7C90B4CE" w14:textId="77777777" w:rsidR="0088301A" w:rsidRPr="0088301A" w:rsidRDefault="0088301A" w:rsidP="004B6A03">
      <w:pPr>
        <w:autoSpaceDE w:val="0"/>
        <w:autoSpaceDN w:val="0"/>
        <w:adjustRightInd w:val="0"/>
        <w:spacing w:after="0" w:line="360" w:lineRule="auto"/>
        <w:jc w:val="both"/>
        <w:rPr>
          <w:rFonts w:asciiTheme="majorBidi" w:hAnsiTheme="majorBidi" w:cstheme="majorBidi"/>
          <w:color w:val="000000"/>
          <w:sz w:val="24"/>
          <w:szCs w:val="24"/>
          <w:lang w:val="en-US"/>
        </w:rPr>
      </w:pPr>
      <w:r w:rsidRPr="0088301A">
        <w:rPr>
          <w:rFonts w:asciiTheme="majorBidi" w:hAnsiTheme="majorBidi" w:cstheme="majorBidi"/>
          <w:color w:val="000000"/>
          <w:sz w:val="24"/>
          <w:szCs w:val="24"/>
          <w:lang w:val="en-US"/>
        </w:rPr>
        <w:t xml:space="preserve"> LHV Pank EE777700771003813400 (BIC/SWIFT: LHVBEE22) </w:t>
      </w:r>
    </w:p>
    <w:p w14:paraId="56754B94" w14:textId="77777777" w:rsidR="0088301A" w:rsidRPr="0088301A" w:rsidRDefault="0088301A" w:rsidP="004B6A03">
      <w:pPr>
        <w:autoSpaceDE w:val="0"/>
        <w:autoSpaceDN w:val="0"/>
        <w:adjustRightInd w:val="0"/>
        <w:spacing w:after="0" w:line="360" w:lineRule="auto"/>
        <w:jc w:val="both"/>
        <w:rPr>
          <w:rFonts w:asciiTheme="majorBidi" w:hAnsiTheme="majorBidi" w:cstheme="majorBidi"/>
          <w:color w:val="000000"/>
          <w:sz w:val="24"/>
          <w:szCs w:val="24"/>
          <w:lang w:val="en-US"/>
        </w:rPr>
      </w:pPr>
      <w:proofErr w:type="spellStart"/>
      <w:r w:rsidRPr="0088301A">
        <w:rPr>
          <w:rFonts w:asciiTheme="majorBidi" w:hAnsiTheme="majorBidi" w:cstheme="majorBidi"/>
          <w:color w:val="000000"/>
          <w:sz w:val="24"/>
          <w:szCs w:val="24"/>
          <w:lang w:val="en-US"/>
        </w:rPr>
        <w:t>viitenumbriga</w:t>
      </w:r>
      <w:proofErr w:type="spellEnd"/>
      <w:r w:rsidRPr="0088301A">
        <w:rPr>
          <w:rFonts w:asciiTheme="majorBidi" w:hAnsiTheme="majorBidi" w:cstheme="majorBidi"/>
          <w:color w:val="000000"/>
          <w:sz w:val="24"/>
          <w:szCs w:val="24"/>
          <w:lang w:val="en-US"/>
        </w:rPr>
        <w:t xml:space="preserve"> 2800082912. </w:t>
      </w:r>
      <w:proofErr w:type="spellStart"/>
      <w:r w:rsidRPr="0088301A">
        <w:rPr>
          <w:rFonts w:asciiTheme="majorBidi" w:hAnsiTheme="majorBidi" w:cstheme="majorBidi"/>
          <w:color w:val="000000"/>
          <w:sz w:val="24"/>
          <w:szCs w:val="24"/>
          <w:lang w:val="en-US"/>
        </w:rPr>
        <w:t>Selgituseks</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märkida</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projekti</w:t>
      </w:r>
      <w:proofErr w:type="spellEnd"/>
      <w:r w:rsidRPr="0088301A">
        <w:rPr>
          <w:rFonts w:asciiTheme="majorBidi" w:hAnsiTheme="majorBidi" w:cstheme="majorBidi"/>
          <w:color w:val="000000"/>
          <w:sz w:val="24"/>
          <w:szCs w:val="24"/>
          <w:lang w:val="en-US"/>
        </w:rPr>
        <w:t xml:space="preserve"> number ja </w:t>
      </w:r>
      <w:proofErr w:type="spellStart"/>
      <w:r w:rsidRPr="0088301A">
        <w:rPr>
          <w:rFonts w:asciiTheme="majorBidi" w:hAnsiTheme="majorBidi" w:cstheme="majorBidi"/>
          <w:color w:val="000000"/>
          <w:sz w:val="24"/>
          <w:szCs w:val="24"/>
          <w:lang w:val="en-US"/>
        </w:rPr>
        <w:t>otsuse</w:t>
      </w:r>
      <w:proofErr w:type="spellEnd"/>
      <w:r w:rsidRPr="0088301A">
        <w:rPr>
          <w:rFonts w:asciiTheme="majorBidi" w:hAnsiTheme="majorBidi" w:cstheme="majorBidi"/>
          <w:color w:val="000000"/>
          <w:sz w:val="24"/>
          <w:szCs w:val="24"/>
          <w:lang w:val="en-US"/>
        </w:rPr>
        <w:t xml:space="preserve"> </w:t>
      </w:r>
      <w:proofErr w:type="gramStart"/>
      <w:r w:rsidRPr="0088301A">
        <w:rPr>
          <w:rFonts w:asciiTheme="majorBidi" w:hAnsiTheme="majorBidi" w:cstheme="majorBidi"/>
          <w:color w:val="000000"/>
          <w:sz w:val="24"/>
          <w:szCs w:val="24"/>
          <w:lang w:val="en-US"/>
        </w:rPr>
        <w:t>number;</w:t>
      </w:r>
      <w:proofErr w:type="gramEnd"/>
      <w:r w:rsidRPr="0088301A">
        <w:rPr>
          <w:rFonts w:asciiTheme="majorBidi" w:hAnsiTheme="majorBidi" w:cstheme="majorBidi"/>
          <w:color w:val="000000"/>
          <w:sz w:val="24"/>
          <w:szCs w:val="24"/>
          <w:lang w:val="en-US"/>
        </w:rPr>
        <w:t xml:space="preserve"> </w:t>
      </w:r>
    </w:p>
    <w:p w14:paraId="6CE159A2" w14:textId="77777777" w:rsidR="0088301A" w:rsidRPr="0088301A" w:rsidRDefault="0088301A" w:rsidP="004B6A03">
      <w:pPr>
        <w:autoSpaceDE w:val="0"/>
        <w:autoSpaceDN w:val="0"/>
        <w:adjustRightInd w:val="0"/>
        <w:spacing w:after="27" w:line="360" w:lineRule="auto"/>
        <w:jc w:val="both"/>
        <w:rPr>
          <w:rFonts w:asciiTheme="majorBidi" w:hAnsiTheme="majorBidi" w:cstheme="majorBidi"/>
          <w:color w:val="000000"/>
          <w:sz w:val="24"/>
          <w:szCs w:val="24"/>
          <w:lang w:val="en-US"/>
        </w:rPr>
      </w:pPr>
      <w:r w:rsidRPr="0088301A">
        <w:rPr>
          <w:rFonts w:asciiTheme="majorBidi" w:hAnsiTheme="majorBidi" w:cstheme="majorBidi"/>
          <w:b/>
          <w:bCs/>
          <w:color w:val="000000"/>
          <w:sz w:val="24"/>
          <w:szCs w:val="24"/>
          <w:lang w:val="en-US"/>
        </w:rPr>
        <w:t xml:space="preserve">6. </w:t>
      </w:r>
      <w:proofErr w:type="spellStart"/>
      <w:r w:rsidRPr="0088301A">
        <w:rPr>
          <w:rFonts w:asciiTheme="majorBidi" w:hAnsiTheme="majorBidi" w:cstheme="majorBidi"/>
          <w:color w:val="000000"/>
          <w:sz w:val="24"/>
          <w:szCs w:val="24"/>
          <w:lang w:val="en-US"/>
        </w:rPr>
        <w:t>teha</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rakendusasutusele</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ettepanek</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vähendada</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projekti</w:t>
      </w:r>
      <w:proofErr w:type="spellEnd"/>
      <w:r w:rsidRPr="0088301A">
        <w:rPr>
          <w:rFonts w:asciiTheme="majorBidi" w:hAnsiTheme="majorBidi" w:cstheme="majorBidi"/>
          <w:color w:val="000000"/>
          <w:sz w:val="24"/>
          <w:szCs w:val="24"/>
          <w:lang w:val="en-US"/>
        </w:rPr>
        <w:t xml:space="preserve"> nr 1 </w:t>
      </w:r>
      <w:proofErr w:type="spellStart"/>
      <w:r w:rsidRPr="0088301A">
        <w:rPr>
          <w:rFonts w:asciiTheme="majorBidi" w:hAnsiTheme="majorBidi" w:cstheme="majorBidi"/>
          <w:color w:val="000000"/>
          <w:sz w:val="24"/>
          <w:szCs w:val="24"/>
          <w:lang w:val="en-US"/>
        </w:rPr>
        <w:t>tegevuse</w:t>
      </w:r>
      <w:proofErr w:type="spellEnd"/>
      <w:r w:rsidRPr="0088301A">
        <w:rPr>
          <w:rFonts w:asciiTheme="majorBidi" w:hAnsiTheme="majorBidi" w:cstheme="majorBidi"/>
          <w:color w:val="000000"/>
          <w:sz w:val="24"/>
          <w:szCs w:val="24"/>
          <w:lang w:val="en-US"/>
        </w:rPr>
        <w:t xml:space="preserve"> nr 4 </w:t>
      </w:r>
      <w:proofErr w:type="spellStart"/>
      <w:r w:rsidRPr="0088301A">
        <w:rPr>
          <w:rFonts w:asciiTheme="majorBidi" w:hAnsiTheme="majorBidi" w:cstheme="majorBidi"/>
          <w:color w:val="000000"/>
          <w:sz w:val="24"/>
          <w:szCs w:val="24"/>
          <w:lang w:val="en-US"/>
        </w:rPr>
        <w:t>eelarvet</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otsuse</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resolutsiooni</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punktis</w:t>
      </w:r>
      <w:proofErr w:type="spellEnd"/>
      <w:r w:rsidRPr="0088301A">
        <w:rPr>
          <w:rFonts w:asciiTheme="majorBidi" w:hAnsiTheme="majorBidi" w:cstheme="majorBidi"/>
          <w:color w:val="000000"/>
          <w:sz w:val="24"/>
          <w:szCs w:val="24"/>
          <w:lang w:val="en-US"/>
        </w:rPr>
        <w:t xml:space="preserve"> 1 </w:t>
      </w:r>
      <w:proofErr w:type="spellStart"/>
      <w:r w:rsidRPr="0088301A">
        <w:rPr>
          <w:rFonts w:asciiTheme="majorBidi" w:hAnsiTheme="majorBidi" w:cstheme="majorBidi"/>
          <w:color w:val="000000"/>
          <w:sz w:val="24"/>
          <w:szCs w:val="24"/>
          <w:lang w:val="en-US"/>
        </w:rPr>
        <w:t>märgitud</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summade</w:t>
      </w:r>
      <w:proofErr w:type="spellEnd"/>
      <w:r w:rsidRPr="0088301A">
        <w:rPr>
          <w:rFonts w:asciiTheme="majorBidi" w:hAnsiTheme="majorBidi" w:cstheme="majorBidi"/>
          <w:color w:val="000000"/>
          <w:sz w:val="24"/>
          <w:szCs w:val="24"/>
          <w:lang w:val="en-US"/>
        </w:rPr>
        <w:t xml:space="preserve"> </w:t>
      </w:r>
      <w:proofErr w:type="spellStart"/>
      <w:proofErr w:type="gramStart"/>
      <w:r w:rsidRPr="0088301A">
        <w:rPr>
          <w:rFonts w:asciiTheme="majorBidi" w:hAnsiTheme="majorBidi" w:cstheme="majorBidi"/>
          <w:color w:val="000000"/>
          <w:sz w:val="24"/>
          <w:szCs w:val="24"/>
          <w:lang w:val="en-US"/>
        </w:rPr>
        <w:t>osas</w:t>
      </w:r>
      <w:proofErr w:type="spellEnd"/>
      <w:r w:rsidRPr="0088301A">
        <w:rPr>
          <w:rFonts w:asciiTheme="majorBidi" w:hAnsiTheme="majorBidi" w:cstheme="majorBidi"/>
          <w:color w:val="000000"/>
          <w:sz w:val="24"/>
          <w:szCs w:val="24"/>
          <w:lang w:val="en-US"/>
        </w:rPr>
        <w:t>;</w:t>
      </w:r>
      <w:proofErr w:type="gramEnd"/>
      <w:r w:rsidRPr="0088301A">
        <w:rPr>
          <w:rFonts w:asciiTheme="majorBidi" w:hAnsiTheme="majorBidi" w:cstheme="majorBidi"/>
          <w:color w:val="000000"/>
          <w:sz w:val="24"/>
          <w:szCs w:val="24"/>
          <w:lang w:val="en-US"/>
        </w:rPr>
        <w:t xml:space="preserve"> </w:t>
      </w:r>
    </w:p>
    <w:p w14:paraId="1C389922" w14:textId="77777777" w:rsidR="0088301A" w:rsidRPr="0088301A" w:rsidRDefault="0088301A" w:rsidP="004B6A03">
      <w:pPr>
        <w:autoSpaceDE w:val="0"/>
        <w:autoSpaceDN w:val="0"/>
        <w:adjustRightInd w:val="0"/>
        <w:spacing w:after="0" w:line="360" w:lineRule="auto"/>
        <w:jc w:val="both"/>
        <w:rPr>
          <w:rFonts w:asciiTheme="majorBidi" w:hAnsiTheme="majorBidi" w:cstheme="majorBidi"/>
          <w:color w:val="000000"/>
          <w:sz w:val="24"/>
          <w:szCs w:val="24"/>
          <w:lang w:val="en-US"/>
        </w:rPr>
      </w:pPr>
      <w:r w:rsidRPr="0088301A">
        <w:rPr>
          <w:rFonts w:asciiTheme="majorBidi" w:hAnsiTheme="majorBidi" w:cstheme="majorBidi"/>
          <w:b/>
          <w:bCs/>
          <w:color w:val="000000"/>
          <w:sz w:val="24"/>
          <w:szCs w:val="24"/>
          <w:lang w:val="en-US"/>
        </w:rPr>
        <w:t xml:space="preserve">7. </w:t>
      </w:r>
      <w:proofErr w:type="spellStart"/>
      <w:r w:rsidRPr="0088301A">
        <w:rPr>
          <w:rFonts w:asciiTheme="majorBidi" w:hAnsiTheme="majorBidi" w:cstheme="majorBidi"/>
          <w:color w:val="000000"/>
          <w:sz w:val="24"/>
          <w:szCs w:val="24"/>
          <w:lang w:val="en-US"/>
        </w:rPr>
        <w:t>muuta</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projekti</w:t>
      </w:r>
      <w:proofErr w:type="spellEnd"/>
      <w:r w:rsidRPr="0088301A">
        <w:rPr>
          <w:rFonts w:asciiTheme="majorBidi" w:hAnsiTheme="majorBidi" w:cstheme="majorBidi"/>
          <w:color w:val="000000"/>
          <w:sz w:val="24"/>
          <w:szCs w:val="24"/>
          <w:lang w:val="en-US"/>
        </w:rPr>
        <w:t xml:space="preserve"> nr 2 </w:t>
      </w:r>
      <w:proofErr w:type="spellStart"/>
      <w:r w:rsidRPr="0088301A">
        <w:rPr>
          <w:rFonts w:asciiTheme="majorBidi" w:hAnsiTheme="majorBidi" w:cstheme="majorBidi"/>
          <w:color w:val="000000"/>
          <w:sz w:val="24"/>
          <w:szCs w:val="24"/>
          <w:lang w:val="en-US"/>
        </w:rPr>
        <w:t>osas</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tehtud</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rahandusministri</w:t>
      </w:r>
      <w:proofErr w:type="spellEnd"/>
      <w:r w:rsidRPr="0088301A">
        <w:rPr>
          <w:rFonts w:asciiTheme="majorBidi" w:hAnsiTheme="majorBidi" w:cstheme="majorBidi"/>
          <w:color w:val="000000"/>
          <w:sz w:val="24"/>
          <w:szCs w:val="24"/>
          <w:lang w:val="en-US"/>
        </w:rPr>
        <w:t xml:space="preserve"> 23.05.2017 </w:t>
      </w:r>
      <w:proofErr w:type="spellStart"/>
      <w:r w:rsidRPr="0088301A">
        <w:rPr>
          <w:rFonts w:asciiTheme="majorBidi" w:hAnsiTheme="majorBidi" w:cstheme="majorBidi"/>
          <w:color w:val="000000"/>
          <w:sz w:val="24"/>
          <w:szCs w:val="24"/>
          <w:lang w:val="en-US"/>
        </w:rPr>
        <w:t>otsuse</w:t>
      </w:r>
      <w:proofErr w:type="spellEnd"/>
      <w:r w:rsidRPr="0088301A">
        <w:rPr>
          <w:rFonts w:asciiTheme="majorBidi" w:hAnsiTheme="majorBidi" w:cstheme="majorBidi"/>
          <w:color w:val="000000"/>
          <w:sz w:val="24"/>
          <w:szCs w:val="24"/>
          <w:lang w:val="en-US"/>
        </w:rPr>
        <w:t xml:space="preserve"> nr 048 </w:t>
      </w:r>
      <w:proofErr w:type="spellStart"/>
      <w:r w:rsidRPr="0088301A">
        <w:rPr>
          <w:rFonts w:asciiTheme="majorBidi" w:hAnsiTheme="majorBidi" w:cstheme="majorBidi"/>
          <w:color w:val="000000"/>
          <w:sz w:val="24"/>
          <w:szCs w:val="24"/>
          <w:lang w:val="en-US"/>
        </w:rPr>
        <w:t>punkte</w:t>
      </w:r>
      <w:proofErr w:type="spellEnd"/>
      <w:r w:rsidRPr="0088301A">
        <w:rPr>
          <w:rFonts w:asciiTheme="majorBidi" w:hAnsiTheme="majorBidi" w:cstheme="majorBidi"/>
          <w:color w:val="000000"/>
          <w:sz w:val="24"/>
          <w:szCs w:val="24"/>
          <w:lang w:val="en-US"/>
        </w:rPr>
        <w:t xml:space="preserve"> 3-5 </w:t>
      </w:r>
      <w:proofErr w:type="spellStart"/>
      <w:r w:rsidRPr="0088301A">
        <w:rPr>
          <w:rFonts w:asciiTheme="majorBidi" w:hAnsiTheme="majorBidi" w:cstheme="majorBidi"/>
          <w:color w:val="000000"/>
          <w:sz w:val="24"/>
          <w:szCs w:val="24"/>
          <w:lang w:val="en-US"/>
        </w:rPr>
        <w:t>alljärgnevalt</w:t>
      </w:r>
      <w:proofErr w:type="spellEnd"/>
      <w:r w:rsidRPr="0088301A">
        <w:rPr>
          <w:rFonts w:asciiTheme="majorBidi" w:hAnsiTheme="majorBidi" w:cstheme="majorBidi"/>
          <w:color w:val="000000"/>
          <w:sz w:val="24"/>
          <w:szCs w:val="24"/>
          <w:lang w:val="en-US"/>
        </w:rPr>
        <w:t xml:space="preserve">: </w:t>
      </w:r>
    </w:p>
    <w:p w14:paraId="42577BCD" w14:textId="77777777" w:rsidR="0088301A" w:rsidRPr="0088301A" w:rsidRDefault="0088301A" w:rsidP="004B6A03">
      <w:pPr>
        <w:autoSpaceDE w:val="0"/>
        <w:autoSpaceDN w:val="0"/>
        <w:adjustRightInd w:val="0"/>
        <w:spacing w:after="0" w:line="240" w:lineRule="auto"/>
        <w:jc w:val="both"/>
        <w:rPr>
          <w:rFonts w:asciiTheme="majorBidi" w:hAnsiTheme="majorBidi" w:cstheme="majorBidi"/>
          <w:color w:val="000000"/>
          <w:sz w:val="24"/>
          <w:szCs w:val="24"/>
          <w:lang w:val="en-US"/>
        </w:rPr>
      </w:pPr>
    </w:p>
    <w:p w14:paraId="31354822" w14:textId="77777777" w:rsidR="0088301A" w:rsidRPr="0088301A" w:rsidRDefault="0088301A" w:rsidP="004B6A03">
      <w:pPr>
        <w:autoSpaceDE w:val="0"/>
        <w:autoSpaceDN w:val="0"/>
        <w:adjustRightInd w:val="0"/>
        <w:spacing w:after="0" w:line="360" w:lineRule="auto"/>
        <w:jc w:val="both"/>
        <w:rPr>
          <w:rFonts w:asciiTheme="majorBidi" w:hAnsiTheme="majorBidi" w:cstheme="majorBidi"/>
          <w:color w:val="000000"/>
          <w:sz w:val="24"/>
          <w:szCs w:val="24"/>
          <w:lang w:val="en-US"/>
        </w:rPr>
      </w:pPr>
      <w:r w:rsidRPr="0088301A">
        <w:rPr>
          <w:rFonts w:asciiTheme="majorBidi" w:hAnsiTheme="majorBidi" w:cstheme="majorBidi"/>
          <w:color w:val="000000"/>
          <w:sz w:val="24"/>
          <w:szCs w:val="24"/>
          <w:lang w:val="en-US"/>
        </w:rPr>
        <w:t xml:space="preserve">„3. </w:t>
      </w:r>
      <w:proofErr w:type="spellStart"/>
      <w:r w:rsidRPr="0088301A">
        <w:rPr>
          <w:rFonts w:asciiTheme="majorBidi" w:hAnsiTheme="majorBidi" w:cstheme="majorBidi"/>
          <w:color w:val="000000"/>
          <w:sz w:val="24"/>
          <w:szCs w:val="24"/>
          <w:lang w:val="en-US"/>
        </w:rPr>
        <w:t>Projekti</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abikõlblikud</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kogukulud</w:t>
      </w:r>
      <w:proofErr w:type="spellEnd"/>
      <w:r w:rsidRPr="0088301A">
        <w:rPr>
          <w:rFonts w:asciiTheme="majorBidi" w:hAnsiTheme="majorBidi" w:cstheme="majorBidi"/>
          <w:color w:val="000000"/>
          <w:sz w:val="24"/>
          <w:szCs w:val="24"/>
          <w:lang w:val="en-US"/>
        </w:rPr>
        <w:t xml:space="preserve"> on 1 625 663,62 (</w:t>
      </w:r>
      <w:proofErr w:type="spellStart"/>
      <w:r w:rsidRPr="0088301A">
        <w:rPr>
          <w:rFonts w:asciiTheme="majorBidi" w:hAnsiTheme="majorBidi" w:cstheme="majorBidi"/>
          <w:color w:val="000000"/>
          <w:sz w:val="24"/>
          <w:szCs w:val="24"/>
          <w:lang w:val="en-US"/>
        </w:rPr>
        <w:t>üks</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miljonit</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kuussada</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kakskümmend</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viis</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tuhat</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kuussada</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kuuskümmend</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kolm</w:t>
      </w:r>
      <w:proofErr w:type="spellEnd"/>
      <w:r w:rsidRPr="0088301A">
        <w:rPr>
          <w:rFonts w:asciiTheme="majorBidi" w:hAnsiTheme="majorBidi" w:cstheme="majorBidi"/>
          <w:color w:val="000000"/>
          <w:sz w:val="24"/>
          <w:szCs w:val="24"/>
          <w:lang w:val="en-US"/>
        </w:rPr>
        <w:t xml:space="preserve"> ja </w:t>
      </w:r>
      <w:proofErr w:type="spellStart"/>
      <w:r w:rsidRPr="0088301A">
        <w:rPr>
          <w:rFonts w:asciiTheme="majorBidi" w:hAnsiTheme="majorBidi" w:cstheme="majorBidi"/>
          <w:color w:val="000000"/>
          <w:sz w:val="24"/>
          <w:szCs w:val="24"/>
          <w:lang w:val="en-US"/>
        </w:rPr>
        <w:t>kuuskümmend</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kaks</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senti</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eurot</w:t>
      </w:r>
      <w:proofErr w:type="spellEnd"/>
      <w:r w:rsidRPr="0088301A">
        <w:rPr>
          <w:rFonts w:asciiTheme="majorBidi" w:hAnsiTheme="majorBidi" w:cstheme="majorBidi"/>
          <w:color w:val="000000"/>
          <w:sz w:val="24"/>
          <w:szCs w:val="24"/>
          <w:lang w:val="en-US"/>
        </w:rPr>
        <w:t xml:space="preserve">. </w:t>
      </w:r>
    </w:p>
    <w:p w14:paraId="641CFFF7" w14:textId="77777777" w:rsidR="0088301A" w:rsidRPr="0088301A" w:rsidRDefault="0088301A" w:rsidP="004B6A03">
      <w:pPr>
        <w:autoSpaceDE w:val="0"/>
        <w:autoSpaceDN w:val="0"/>
        <w:adjustRightInd w:val="0"/>
        <w:spacing w:after="304" w:line="240" w:lineRule="auto"/>
        <w:jc w:val="both"/>
        <w:rPr>
          <w:rFonts w:asciiTheme="majorBidi" w:hAnsiTheme="majorBidi" w:cstheme="majorBidi"/>
          <w:color w:val="000000"/>
          <w:sz w:val="24"/>
          <w:szCs w:val="24"/>
          <w:lang w:val="en-US"/>
        </w:rPr>
      </w:pPr>
      <w:r w:rsidRPr="0088301A">
        <w:rPr>
          <w:rFonts w:asciiTheme="majorBidi" w:hAnsiTheme="majorBidi" w:cstheme="majorBidi"/>
          <w:color w:val="000000"/>
          <w:sz w:val="24"/>
          <w:szCs w:val="24"/>
          <w:lang w:val="en-US"/>
        </w:rPr>
        <w:t xml:space="preserve">4. </w:t>
      </w:r>
      <w:proofErr w:type="spellStart"/>
      <w:r w:rsidRPr="0088301A">
        <w:rPr>
          <w:rFonts w:asciiTheme="majorBidi" w:hAnsiTheme="majorBidi" w:cstheme="majorBidi"/>
          <w:color w:val="000000"/>
          <w:sz w:val="24"/>
          <w:szCs w:val="24"/>
          <w:lang w:val="en-US"/>
        </w:rPr>
        <w:t>Toetuse</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määr</w:t>
      </w:r>
      <w:proofErr w:type="spellEnd"/>
      <w:r w:rsidRPr="0088301A">
        <w:rPr>
          <w:rFonts w:asciiTheme="majorBidi" w:hAnsiTheme="majorBidi" w:cstheme="majorBidi"/>
          <w:color w:val="000000"/>
          <w:sz w:val="24"/>
          <w:szCs w:val="24"/>
          <w:lang w:val="en-US"/>
        </w:rPr>
        <w:t xml:space="preserve"> on 75 </w:t>
      </w:r>
      <w:proofErr w:type="spellStart"/>
      <w:r w:rsidRPr="0088301A">
        <w:rPr>
          <w:rFonts w:asciiTheme="majorBidi" w:hAnsiTheme="majorBidi" w:cstheme="majorBidi"/>
          <w:color w:val="000000"/>
          <w:sz w:val="24"/>
          <w:szCs w:val="24"/>
          <w:lang w:val="en-US"/>
        </w:rPr>
        <w:t>protsenti</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projekti</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abikõlblikest</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kuludest</w:t>
      </w:r>
      <w:proofErr w:type="spellEnd"/>
      <w:r w:rsidRPr="0088301A">
        <w:rPr>
          <w:rFonts w:asciiTheme="majorBidi" w:hAnsiTheme="majorBidi" w:cstheme="majorBidi"/>
          <w:color w:val="000000"/>
          <w:sz w:val="24"/>
          <w:szCs w:val="24"/>
          <w:lang w:val="en-US"/>
        </w:rPr>
        <w:t xml:space="preserve"> ja </w:t>
      </w:r>
      <w:proofErr w:type="spellStart"/>
      <w:r w:rsidRPr="0088301A">
        <w:rPr>
          <w:rFonts w:asciiTheme="majorBidi" w:hAnsiTheme="majorBidi" w:cstheme="majorBidi"/>
          <w:color w:val="000000"/>
          <w:sz w:val="24"/>
          <w:szCs w:val="24"/>
          <w:lang w:val="en-US"/>
        </w:rPr>
        <w:t>maksimaalne</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suurus</w:t>
      </w:r>
      <w:proofErr w:type="spellEnd"/>
      <w:r w:rsidRPr="0088301A">
        <w:rPr>
          <w:rFonts w:asciiTheme="majorBidi" w:hAnsiTheme="majorBidi" w:cstheme="majorBidi"/>
          <w:color w:val="000000"/>
          <w:sz w:val="24"/>
          <w:szCs w:val="24"/>
          <w:lang w:val="en-US"/>
        </w:rPr>
        <w:t xml:space="preserve"> 1 219 247,72 </w:t>
      </w:r>
      <w:proofErr w:type="spellStart"/>
      <w:r w:rsidRPr="0088301A">
        <w:rPr>
          <w:rFonts w:asciiTheme="majorBidi" w:hAnsiTheme="majorBidi" w:cstheme="majorBidi"/>
          <w:color w:val="000000"/>
          <w:sz w:val="24"/>
          <w:szCs w:val="24"/>
          <w:lang w:val="en-US"/>
        </w:rPr>
        <w:t>eurot</w:t>
      </w:r>
      <w:proofErr w:type="spellEnd"/>
      <w:r w:rsidRPr="0088301A">
        <w:rPr>
          <w:rFonts w:asciiTheme="majorBidi" w:hAnsiTheme="majorBidi" w:cstheme="majorBidi"/>
          <w:color w:val="000000"/>
          <w:sz w:val="24"/>
          <w:szCs w:val="24"/>
          <w:lang w:val="en-US"/>
        </w:rPr>
        <w:t xml:space="preserve">. </w:t>
      </w:r>
    </w:p>
    <w:p w14:paraId="479488BD" w14:textId="77777777" w:rsidR="0088301A" w:rsidRPr="0088301A" w:rsidRDefault="0088301A" w:rsidP="004B6A03">
      <w:pPr>
        <w:autoSpaceDE w:val="0"/>
        <w:autoSpaceDN w:val="0"/>
        <w:adjustRightInd w:val="0"/>
        <w:spacing w:after="0" w:line="360" w:lineRule="auto"/>
        <w:jc w:val="both"/>
        <w:rPr>
          <w:rFonts w:asciiTheme="majorBidi" w:hAnsiTheme="majorBidi" w:cstheme="majorBidi"/>
          <w:color w:val="000000"/>
          <w:sz w:val="24"/>
          <w:szCs w:val="24"/>
          <w:lang w:val="en-US"/>
        </w:rPr>
      </w:pPr>
      <w:r w:rsidRPr="0088301A">
        <w:rPr>
          <w:rFonts w:asciiTheme="majorBidi" w:hAnsiTheme="majorBidi" w:cstheme="majorBidi"/>
          <w:color w:val="000000"/>
          <w:sz w:val="24"/>
          <w:szCs w:val="24"/>
          <w:lang w:val="en-US"/>
        </w:rPr>
        <w:t xml:space="preserve">5. </w:t>
      </w:r>
      <w:proofErr w:type="spellStart"/>
      <w:r w:rsidRPr="0088301A">
        <w:rPr>
          <w:rFonts w:asciiTheme="majorBidi" w:hAnsiTheme="majorBidi" w:cstheme="majorBidi"/>
          <w:color w:val="000000"/>
          <w:sz w:val="24"/>
          <w:szCs w:val="24"/>
          <w:lang w:val="en-US"/>
        </w:rPr>
        <w:t>Omafinantseeringu</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minimaalne</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määr</w:t>
      </w:r>
      <w:proofErr w:type="spellEnd"/>
      <w:r w:rsidRPr="0088301A">
        <w:rPr>
          <w:rFonts w:asciiTheme="majorBidi" w:hAnsiTheme="majorBidi" w:cstheme="majorBidi"/>
          <w:color w:val="000000"/>
          <w:sz w:val="24"/>
          <w:szCs w:val="24"/>
          <w:lang w:val="en-US"/>
        </w:rPr>
        <w:t xml:space="preserve"> on 25 </w:t>
      </w:r>
      <w:proofErr w:type="spellStart"/>
      <w:r w:rsidRPr="0088301A">
        <w:rPr>
          <w:rFonts w:asciiTheme="majorBidi" w:hAnsiTheme="majorBidi" w:cstheme="majorBidi"/>
          <w:color w:val="000000"/>
          <w:sz w:val="24"/>
          <w:szCs w:val="24"/>
          <w:lang w:val="en-US"/>
        </w:rPr>
        <w:t>protsenti</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projekti</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abikõlblikest</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kuludest</w:t>
      </w:r>
      <w:proofErr w:type="spellEnd"/>
      <w:r w:rsidRPr="0088301A">
        <w:rPr>
          <w:rFonts w:asciiTheme="majorBidi" w:hAnsiTheme="majorBidi" w:cstheme="majorBidi"/>
          <w:color w:val="000000"/>
          <w:sz w:val="24"/>
          <w:szCs w:val="24"/>
          <w:lang w:val="en-US"/>
        </w:rPr>
        <w:t xml:space="preserve"> ja </w:t>
      </w:r>
      <w:proofErr w:type="spellStart"/>
      <w:r w:rsidRPr="0088301A">
        <w:rPr>
          <w:rFonts w:asciiTheme="majorBidi" w:hAnsiTheme="majorBidi" w:cstheme="majorBidi"/>
          <w:color w:val="000000"/>
          <w:sz w:val="24"/>
          <w:szCs w:val="24"/>
          <w:lang w:val="en-US"/>
        </w:rPr>
        <w:t>suurus</w:t>
      </w:r>
      <w:proofErr w:type="spellEnd"/>
      <w:r w:rsidRPr="0088301A">
        <w:rPr>
          <w:rFonts w:asciiTheme="majorBidi" w:hAnsiTheme="majorBidi" w:cstheme="majorBidi"/>
          <w:color w:val="000000"/>
          <w:sz w:val="24"/>
          <w:szCs w:val="24"/>
          <w:lang w:val="en-US"/>
        </w:rPr>
        <w:t xml:space="preserve"> </w:t>
      </w:r>
      <w:proofErr w:type="spellStart"/>
      <w:r w:rsidRPr="0088301A">
        <w:rPr>
          <w:rFonts w:asciiTheme="majorBidi" w:hAnsiTheme="majorBidi" w:cstheme="majorBidi"/>
          <w:color w:val="000000"/>
          <w:sz w:val="24"/>
          <w:szCs w:val="24"/>
          <w:lang w:val="en-US"/>
        </w:rPr>
        <w:t>vähemalt</w:t>
      </w:r>
      <w:proofErr w:type="spellEnd"/>
      <w:r w:rsidRPr="0088301A">
        <w:rPr>
          <w:rFonts w:asciiTheme="majorBidi" w:hAnsiTheme="majorBidi" w:cstheme="majorBidi"/>
          <w:color w:val="000000"/>
          <w:sz w:val="24"/>
          <w:szCs w:val="24"/>
          <w:lang w:val="en-US"/>
        </w:rPr>
        <w:t xml:space="preserve"> 406 415,90 </w:t>
      </w:r>
      <w:proofErr w:type="spellStart"/>
      <w:proofErr w:type="gramStart"/>
      <w:r w:rsidRPr="0088301A">
        <w:rPr>
          <w:rFonts w:asciiTheme="majorBidi" w:hAnsiTheme="majorBidi" w:cstheme="majorBidi"/>
          <w:color w:val="000000"/>
          <w:sz w:val="24"/>
          <w:szCs w:val="24"/>
          <w:lang w:val="en-US"/>
        </w:rPr>
        <w:t>eurot</w:t>
      </w:r>
      <w:proofErr w:type="spellEnd"/>
      <w:r w:rsidRPr="0088301A">
        <w:rPr>
          <w:rFonts w:asciiTheme="majorBidi" w:hAnsiTheme="majorBidi" w:cstheme="majorBidi"/>
          <w:color w:val="000000"/>
          <w:sz w:val="24"/>
          <w:szCs w:val="24"/>
          <w:lang w:val="en-US"/>
        </w:rPr>
        <w:t>.“</w:t>
      </w:r>
      <w:proofErr w:type="gramEnd"/>
      <w:r w:rsidRPr="0088301A">
        <w:rPr>
          <w:rFonts w:asciiTheme="majorBidi" w:hAnsiTheme="majorBidi" w:cstheme="majorBidi"/>
          <w:color w:val="000000"/>
          <w:sz w:val="24"/>
          <w:szCs w:val="24"/>
          <w:lang w:val="en-US"/>
        </w:rPr>
        <w:t xml:space="preserve">; </w:t>
      </w:r>
    </w:p>
    <w:p w14:paraId="0DBEEF9C" w14:textId="48A96D3E" w:rsidR="0088301A" w:rsidRPr="0088301A" w:rsidRDefault="0088301A" w:rsidP="004B6A03">
      <w:pPr>
        <w:autoSpaceDE w:val="0"/>
        <w:autoSpaceDN w:val="0"/>
        <w:adjustRightInd w:val="0"/>
        <w:spacing w:after="0" w:line="240" w:lineRule="auto"/>
        <w:jc w:val="both"/>
        <w:rPr>
          <w:rFonts w:ascii="Times New Roman" w:hAnsi="Times New Roman" w:cs="Times New Roman"/>
          <w:b/>
          <w:bCs/>
          <w:color w:val="000000"/>
          <w:sz w:val="24"/>
          <w:szCs w:val="24"/>
          <w:lang w:val="en-US"/>
        </w:rPr>
      </w:pPr>
    </w:p>
    <w:p w14:paraId="570B7D5B" w14:textId="669782E6" w:rsidR="007C0C73" w:rsidRPr="00EF763F" w:rsidRDefault="0088301A" w:rsidP="007C0C73">
      <w:pPr>
        <w:autoSpaceDE w:val="0"/>
        <w:autoSpaceDN w:val="0"/>
        <w:adjustRightInd w:val="0"/>
        <w:spacing w:after="0" w:line="360" w:lineRule="auto"/>
        <w:jc w:val="both"/>
        <w:rPr>
          <w:rFonts w:ascii="Times New Roman" w:hAnsi="Times New Roman" w:cs="Times New Roman"/>
          <w:color w:val="000000"/>
          <w:sz w:val="23"/>
          <w:szCs w:val="23"/>
        </w:rPr>
      </w:pPr>
      <w:r>
        <w:rPr>
          <w:rFonts w:ascii="Times New Roman" w:hAnsi="Times New Roman" w:cs="Times New Roman"/>
          <w:b/>
          <w:bCs/>
          <w:sz w:val="24"/>
          <w:szCs w:val="24"/>
          <w:u w:val="single"/>
        </w:rPr>
        <w:t>3</w:t>
      </w:r>
      <w:r w:rsidR="007C0C73">
        <w:rPr>
          <w:rFonts w:ascii="Times New Roman" w:hAnsi="Times New Roman" w:cs="Times New Roman"/>
          <w:b/>
          <w:bCs/>
          <w:sz w:val="24"/>
          <w:szCs w:val="24"/>
          <w:u w:val="single"/>
        </w:rPr>
        <w:t xml:space="preserve">. </w:t>
      </w:r>
      <w:r w:rsidR="007C0C73" w:rsidRPr="007E224F">
        <w:rPr>
          <w:rFonts w:ascii="Times New Roman" w:eastAsia="Times New Roman" w:hAnsi="Times New Roman" w:cs="Times New Roman"/>
          <w:b/>
          <w:bCs/>
          <w:color w:val="333333"/>
          <w:sz w:val="24"/>
          <w:szCs w:val="24"/>
          <w:u w:val="single"/>
          <w:lang w:eastAsia="et-EE"/>
        </w:rPr>
        <w:t xml:space="preserve">Vaidlustatud </w:t>
      </w:r>
      <w:r w:rsidR="007C0C73">
        <w:rPr>
          <w:rFonts w:ascii="Times New Roman" w:eastAsia="Times New Roman" w:hAnsi="Times New Roman" w:cs="Times New Roman"/>
          <w:b/>
          <w:bCs/>
          <w:color w:val="333333"/>
          <w:sz w:val="24"/>
          <w:szCs w:val="24"/>
          <w:u w:val="single"/>
          <w:lang w:eastAsia="et-EE"/>
        </w:rPr>
        <w:t>otsusest</w:t>
      </w:r>
      <w:r w:rsidR="007C0C73" w:rsidRPr="007E224F">
        <w:rPr>
          <w:rFonts w:ascii="Times New Roman" w:eastAsia="Times New Roman" w:hAnsi="Times New Roman" w:cs="Times New Roman"/>
          <w:b/>
          <w:bCs/>
          <w:color w:val="333333"/>
          <w:sz w:val="24"/>
          <w:szCs w:val="24"/>
          <w:u w:val="single"/>
          <w:lang w:eastAsia="et-EE"/>
        </w:rPr>
        <w:t xml:space="preserve"> teadasaamine</w:t>
      </w:r>
    </w:p>
    <w:p w14:paraId="6ED4ED3D" w14:textId="77777777" w:rsidR="007C0C73" w:rsidRDefault="007C0C73" w:rsidP="007C0C73">
      <w:pPr>
        <w:pStyle w:val="Default"/>
        <w:jc w:val="both"/>
        <w:rPr>
          <w:rFonts w:ascii="Times New Roman" w:eastAsia="Times New Roman" w:hAnsi="Times New Roman" w:cs="Times New Roman"/>
          <w:lang w:eastAsia="et-EE"/>
        </w:rPr>
      </w:pPr>
    </w:p>
    <w:p w14:paraId="799E2D8D" w14:textId="6668FE71" w:rsidR="007C0C73" w:rsidRPr="00A63587" w:rsidRDefault="007C0C73" w:rsidP="007C0C73">
      <w:pPr>
        <w:pStyle w:val="Default"/>
        <w:spacing w:line="360" w:lineRule="auto"/>
        <w:jc w:val="both"/>
        <w:rPr>
          <w:rFonts w:ascii="Times New Roman" w:eastAsia="Times New Roman" w:hAnsi="Times New Roman" w:cs="Times New Roman"/>
          <w:lang w:eastAsia="et-EE"/>
        </w:rPr>
      </w:pPr>
      <w:r>
        <w:rPr>
          <w:rFonts w:ascii="Times New Roman" w:eastAsia="Times New Roman" w:hAnsi="Times New Roman" w:cs="Times New Roman"/>
          <w:lang w:eastAsia="et-EE"/>
        </w:rPr>
        <w:t xml:space="preserve">Vaidlustatud otsus </w:t>
      </w:r>
      <w:r w:rsidRPr="00C562D8">
        <w:rPr>
          <w:rFonts w:ascii="Times New Roman" w:hAnsi="Times New Roman" w:cs="Times New Roman"/>
        </w:rPr>
        <w:t>edasta</w:t>
      </w:r>
      <w:r w:rsidR="00CF67AC">
        <w:rPr>
          <w:rFonts w:ascii="Times New Roman" w:hAnsi="Times New Roman" w:cs="Times New Roman"/>
        </w:rPr>
        <w:t>ti</w:t>
      </w:r>
      <w:r w:rsidRPr="00C562D8">
        <w:rPr>
          <w:rFonts w:ascii="Times New Roman" w:hAnsi="Times New Roman" w:cs="Times New Roman"/>
        </w:rPr>
        <w:t xml:space="preserve"> </w:t>
      </w:r>
      <w:r w:rsidR="004B6A03">
        <w:rPr>
          <w:rFonts w:ascii="Times New Roman" w:eastAsia="Times New Roman" w:hAnsi="Times New Roman" w:cs="Times New Roman"/>
          <w:lang w:eastAsia="et-EE"/>
        </w:rPr>
        <w:t>IVKH lepingulisele</w:t>
      </w:r>
      <w:r w:rsidRPr="00C562D8">
        <w:rPr>
          <w:rFonts w:ascii="Times New Roman" w:eastAsia="Times New Roman" w:hAnsi="Times New Roman" w:cs="Times New Roman"/>
          <w:lang w:eastAsia="et-EE"/>
        </w:rPr>
        <w:t xml:space="preserve"> </w:t>
      </w:r>
      <w:r w:rsidR="004B6A03">
        <w:rPr>
          <w:rFonts w:ascii="Times New Roman" w:eastAsia="Times New Roman" w:hAnsi="Times New Roman" w:cs="Times New Roman"/>
          <w:lang w:eastAsia="et-EE"/>
        </w:rPr>
        <w:t xml:space="preserve">esindajale e-kirja teel 18.12.25 </w:t>
      </w:r>
      <w:r w:rsidR="00CF67AC">
        <w:rPr>
          <w:rFonts w:ascii="Times New Roman" w:eastAsia="Times New Roman" w:hAnsi="Times New Roman" w:cs="Times New Roman"/>
          <w:lang w:eastAsia="et-EE"/>
        </w:rPr>
        <w:t>.</w:t>
      </w:r>
      <w:r w:rsidRPr="00C562D8">
        <w:rPr>
          <w:rFonts w:ascii="Times New Roman" w:eastAsia="Times New Roman" w:hAnsi="Times New Roman" w:cs="Times New Roman"/>
          <w:lang w:eastAsia="et-EE"/>
        </w:rPr>
        <w:t xml:space="preserve"> </w:t>
      </w:r>
      <w:r w:rsidRPr="00A63587">
        <w:rPr>
          <w:rFonts w:ascii="Times New Roman" w:eastAsia="Times New Roman" w:hAnsi="Times New Roman" w:cs="Times New Roman"/>
          <w:lang w:eastAsia="et-EE"/>
        </w:rPr>
        <w:t>See</w:t>
      </w:r>
      <w:r>
        <w:rPr>
          <w:rFonts w:ascii="Times New Roman" w:eastAsia="Times New Roman" w:hAnsi="Times New Roman" w:cs="Times New Roman"/>
          <w:lang w:eastAsia="et-EE"/>
        </w:rPr>
        <w:t xml:space="preserve">ga on vaide </w:t>
      </w:r>
      <w:r w:rsidRPr="00A63587">
        <w:rPr>
          <w:rFonts w:ascii="Times New Roman" w:eastAsia="Times New Roman" w:hAnsi="Times New Roman" w:cs="Times New Roman"/>
          <w:lang w:eastAsia="et-EE"/>
        </w:rPr>
        <w:t>esita</w:t>
      </w:r>
      <w:r>
        <w:rPr>
          <w:rFonts w:ascii="Times New Roman" w:eastAsia="Times New Roman" w:hAnsi="Times New Roman" w:cs="Times New Roman"/>
          <w:lang w:eastAsia="et-EE"/>
        </w:rPr>
        <w:t>mise</w:t>
      </w:r>
      <w:r w:rsidR="004B6A03">
        <w:rPr>
          <w:rFonts w:ascii="Times New Roman" w:eastAsia="Times New Roman" w:hAnsi="Times New Roman" w:cs="Times New Roman"/>
          <w:lang w:eastAsia="et-EE"/>
        </w:rPr>
        <w:t>l</w:t>
      </w:r>
      <w:r>
        <w:rPr>
          <w:rFonts w:ascii="Times New Roman" w:eastAsia="Times New Roman" w:hAnsi="Times New Roman" w:cs="Times New Roman"/>
          <w:lang w:eastAsia="et-EE"/>
        </w:rPr>
        <w:t xml:space="preserve"> järgitud selle esitamise 30</w:t>
      </w:r>
      <w:r w:rsidR="00DE318D">
        <w:rPr>
          <w:rFonts w:ascii="Times New Roman" w:eastAsia="Times New Roman" w:hAnsi="Times New Roman" w:cs="Times New Roman"/>
          <w:lang w:eastAsia="et-EE"/>
        </w:rPr>
        <w:t>-</w:t>
      </w:r>
      <w:r>
        <w:rPr>
          <w:rFonts w:ascii="Times New Roman" w:eastAsia="Times New Roman" w:hAnsi="Times New Roman" w:cs="Times New Roman"/>
          <w:lang w:eastAsia="et-EE"/>
        </w:rPr>
        <w:t>päevast tähtaega.</w:t>
      </w:r>
    </w:p>
    <w:p w14:paraId="444665BF" w14:textId="77777777" w:rsidR="007C0C73" w:rsidRPr="00F2670B" w:rsidRDefault="007C0C73" w:rsidP="007C0C73">
      <w:pPr>
        <w:spacing w:after="0" w:line="240" w:lineRule="auto"/>
        <w:rPr>
          <w:rFonts w:ascii="Times New Roman" w:hAnsi="Times New Roman" w:cs="Times New Roman"/>
          <w:b/>
          <w:bCs/>
          <w:sz w:val="24"/>
          <w:szCs w:val="24"/>
          <w:u w:val="single"/>
        </w:rPr>
      </w:pPr>
    </w:p>
    <w:p w14:paraId="0FE1B3E6" w14:textId="77777777" w:rsidR="007C0C73" w:rsidRPr="00F2670B" w:rsidRDefault="007C0C73" w:rsidP="007C0C73">
      <w:pPr>
        <w:spacing w:after="0" w:line="360" w:lineRule="auto"/>
        <w:rPr>
          <w:rFonts w:ascii="Times New Roman" w:hAnsi="Times New Roman" w:cs="Times New Roman"/>
          <w:b/>
          <w:bCs/>
          <w:sz w:val="24"/>
          <w:szCs w:val="24"/>
          <w:u w:val="single"/>
        </w:rPr>
      </w:pPr>
      <w:r w:rsidRPr="00F2670B">
        <w:rPr>
          <w:rFonts w:ascii="Times New Roman" w:hAnsi="Times New Roman" w:cs="Times New Roman"/>
          <w:b/>
          <w:bCs/>
          <w:sz w:val="24"/>
          <w:szCs w:val="24"/>
          <w:u w:val="single"/>
        </w:rPr>
        <w:t>4. Vaidlustatud otsuse õigusvastasus</w:t>
      </w:r>
    </w:p>
    <w:p w14:paraId="567929B6" w14:textId="77777777" w:rsidR="003B1EEA" w:rsidRPr="00F2670B" w:rsidRDefault="003B1EEA" w:rsidP="003B1EEA">
      <w:pPr>
        <w:spacing w:after="0" w:line="240" w:lineRule="auto"/>
        <w:rPr>
          <w:rFonts w:ascii="Times New Roman" w:hAnsi="Times New Roman" w:cs="Times New Roman"/>
          <w:b/>
          <w:bCs/>
          <w:sz w:val="24"/>
          <w:szCs w:val="24"/>
        </w:rPr>
      </w:pPr>
    </w:p>
    <w:p w14:paraId="558A5810" w14:textId="52C2BB07" w:rsidR="00210DBF" w:rsidRPr="00210DBF" w:rsidRDefault="00210DBF" w:rsidP="00210DBF">
      <w:pPr>
        <w:autoSpaceDE w:val="0"/>
        <w:autoSpaceDN w:val="0"/>
        <w:adjustRightInd w:val="0"/>
        <w:spacing w:after="0" w:line="360" w:lineRule="auto"/>
        <w:jc w:val="both"/>
        <w:rPr>
          <w:rFonts w:ascii="Times New Roman" w:hAnsi="Times New Roman" w:cs="Times New Roman"/>
          <w:b/>
          <w:bCs/>
          <w:color w:val="000000"/>
          <w:sz w:val="24"/>
          <w:szCs w:val="24"/>
          <w:u w:val="single"/>
        </w:rPr>
      </w:pPr>
      <w:r w:rsidRPr="00210DBF">
        <w:rPr>
          <w:rFonts w:ascii="Times New Roman" w:hAnsi="Times New Roman" w:cs="Times New Roman"/>
          <w:b/>
          <w:bCs/>
          <w:sz w:val="24"/>
          <w:szCs w:val="24"/>
        </w:rPr>
        <w:t>4.</w:t>
      </w:r>
      <w:r>
        <w:rPr>
          <w:rFonts w:ascii="Times New Roman" w:hAnsi="Times New Roman" w:cs="Times New Roman"/>
          <w:b/>
          <w:bCs/>
          <w:sz w:val="24"/>
          <w:szCs w:val="24"/>
        </w:rPr>
        <w:t>1.</w:t>
      </w:r>
      <w:r w:rsidRPr="00210DBF">
        <w:rPr>
          <w:rFonts w:ascii="Times New Roman" w:hAnsi="Times New Roman" w:cs="Times New Roman"/>
          <w:b/>
          <w:bCs/>
          <w:color w:val="000000"/>
          <w:sz w:val="24"/>
          <w:szCs w:val="24"/>
        </w:rPr>
        <w:t xml:space="preserve"> </w:t>
      </w:r>
      <w:r w:rsidRPr="008948CC">
        <w:rPr>
          <w:rFonts w:ascii="Times New Roman" w:hAnsi="Times New Roman" w:cs="Times New Roman"/>
          <w:color w:val="000000"/>
          <w:sz w:val="24"/>
          <w:szCs w:val="24"/>
        </w:rPr>
        <w:t xml:space="preserve">Kaebaja jääb kõigi oma varasemate seisukohtade juurde, </w:t>
      </w:r>
      <w:r>
        <w:rPr>
          <w:rFonts w:ascii="Times New Roman" w:hAnsi="Times New Roman" w:cs="Times New Roman"/>
          <w:color w:val="000000"/>
          <w:sz w:val="24"/>
          <w:szCs w:val="24"/>
        </w:rPr>
        <w:t xml:space="preserve">mis on esitatud varem läbi viidud  järlelevalvemenetluses, vaidemenetluses ja kohtuasjas nr </w:t>
      </w:r>
      <w:r w:rsidRPr="00134946">
        <w:rPr>
          <w:rFonts w:asciiTheme="majorBidi" w:hAnsiTheme="majorBidi" w:cstheme="majorBidi"/>
          <w:sz w:val="24"/>
          <w:szCs w:val="24"/>
        </w:rPr>
        <w:t>3-22-1835</w:t>
      </w:r>
      <w:r>
        <w:rPr>
          <w:rFonts w:asciiTheme="majorBidi" w:hAnsiTheme="majorBidi" w:cstheme="majorBidi"/>
          <w:sz w:val="24"/>
          <w:szCs w:val="24"/>
        </w:rPr>
        <w:t>.</w:t>
      </w:r>
    </w:p>
    <w:p w14:paraId="37614ECE" w14:textId="77777777" w:rsidR="00210DBF" w:rsidRDefault="00210DBF" w:rsidP="00210DBF">
      <w:pPr>
        <w:autoSpaceDE w:val="0"/>
        <w:autoSpaceDN w:val="0"/>
        <w:adjustRightInd w:val="0"/>
        <w:spacing w:after="0" w:line="240" w:lineRule="auto"/>
        <w:jc w:val="both"/>
        <w:rPr>
          <w:rFonts w:ascii="Times New Roman" w:eastAsia="Times New Roman" w:hAnsi="Times New Roman" w:cs="Times New Roman"/>
          <w:b/>
          <w:sz w:val="24"/>
          <w:szCs w:val="24"/>
          <w:u w:val="single"/>
          <w:lang w:eastAsia="et-EE"/>
        </w:rPr>
      </w:pPr>
    </w:p>
    <w:p w14:paraId="2B190B61" w14:textId="77777777" w:rsidR="00210DBF" w:rsidRPr="00E362FA" w:rsidRDefault="00210DBF" w:rsidP="00210DB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IVKH märgib, et korduva järelevalvemenetluse algatamine on RTK diskretsiooniotsus, st et RTK-l ei ole kohustust korduva järelevalvemenetlus algatamiseks, vaid see on RTK õigus. </w:t>
      </w:r>
      <w:r>
        <w:rPr>
          <w:rFonts w:ascii="Times New Roman" w:hAnsi="Times New Roman" w:cs="Times New Roman"/>
          <w:sz w:val="24"/>
          <w:szCs w:val="24"/>
        </w:rPr>
        <w:lastRenderedPageBreak/>
        <w:t>Korduva järelevalvemenetluse alustamine aastaid pärast hanke läbiviimist ei ole kooskõlas hea haldustavaga, kuna kohus tühistas FKO ja vaideotsuse, mis tähendab, et FKO ei olnud õiguspärane. Toetuse saaja pikaajaline pinge all hoidmine veel aastaid pärast hanke edukat läbiviimist ei ole kindlasti eesmärgipärane ja häirib tema finantsalast planeerimist, rääkimata sellest, et IVKH-l tekib ootamatult kohustus eelarvest saadud toetusega võrreldes ebaproportisonaalselt suuri summasid tagasi maksta. Arvestada tuleb ka sellega, et juhul kui RTK teeb uue FKO, siis ei ole välistatud, et IVKH pöördub oma õiguste kaitseks uuesti kohtu poole. See venitab kogu toetustega seotud protsessi veelgi pikemaks, sest kohtupidamine on aeglane.</w:t>
      </w:r>
    </w:p>
    <w:p w14:paraId="42CCE772" w14:textId="77777777" w:rsidR="00210DBF" w:rsidRDefault="00210DBF" w:rsidP="00210DBF">
      <w:pPr>
        <w:pStyle w:val="Default"/>
        <w:jc w:val="both"/>
        <w:rPr>
          <w:rFonts w:ascii="Times New Roman" w:hAnsi="Times New Roman" w:cs="Times New Roman"/>
          <w:b/>
          <w:bCs/>
        </w:rPr>
      </w:pPr>
    </w:p>
    <w:p w14:paraId="69E3F7D0" w14:textId="138DD263" w:rsidR="00F2670B" w:rsidRPr="00F2670B" w:rsidRDefault="003B1EEA" w:rsidP="00F2670B">
      <w:pPr>
        <w:pStyle w:val="Default"/>
        <w:spacing w:line="360" w:lineRule="auto"/>
        <w:jc w:val="both"/>
        <w:rPr>
          <w:rFonts w:ascii="Times New Roman" w:hAnsi="Times New Roman" w:cs="Times New Roman"/>
        </w:rPr>
      </w:pPr>
      <w:r w:rsidRPr="00F2670B">
        <w:rPr>
          <w:rFonts w:ascii="Times New Roman" w:hAnsi="Times New Roman" w:cs="Times New Roman"/>
          <w:b/>
          <w:bCs/>
        </w:rPr>
        <w:t>4.</w:t>
      </w:r>
      <w:r w:rsidR="00210DBF">
        <w:rPr>
          <w:rFonts w:ascii="Times New Roman" w:hAnsi="Times New Roman" w:cs="Times New Roman"/>
          <w:b/>
          <w:bCs/>
        </w:rPr>
        <w:t>2</w:t>
      </w:r>
      <w:r w:rsidRPr="00F2670B">
        <w:rPr>
          <w:rFonts w:ascii="Times New Roman" w:hAnsi="Times New Roman" w:cs="Times New Roman"/>
          <w:b/>
          <w:bCs/>
        </w:rPr>
        <w:t xml:space="preserve">. </w:t>
      </w:r>
      <w:r w:rsidR="00F2670B" w:rsidRPr="00F2670B">
        <w:rPr>
          <w:rFonts w:ascii="Times New Roman" w:hAnsi="Times New Roman" w:cs="Times New Roman"/>
        </w:rPr>
        <w:t xml:space="preserve">Otsuse tegemise alusena on RTK välja toonud perioodi 2014-2020 struktuuritoetuse seaduse (edaspidi STS v.r) § 8 lg 2 p-d 4 ja 6, § 45 lg 1 p-d 2 ja 3, § 46, § 47 lg 2, § 48 lg-d 1, 3 ja 8, § 49 ja Vabariigi Valitsuse 01.09.2014 määruse nr 143 „Perioodi 2014–2020 struktuuritoetusest hüvitatavate kulude abikõlblikuks lugemise, toetuse maksmise ning finantskorrektsioonide tegemise tingimused ja kord“3 (edaspidi ka ühendmääruse v.r) § 22 lõige 14, ning sotsiaalministri 04.04.2019 käskkirja nr 32 „Keskhaigla infrastruktuuri kaasajastamine riskipiirkonnas” toetuse andmise tingimused“4 (edaspidi ka TAT käskkiri) punkt 7.9.1, rahandusministri 23.05.2017 otsus nr 048 „Sihtasutus Ida-Viru Keskhaigla taotluse vastavaks tunnistamine ja rahuldamine“ (edaspidi ka TRO) punkt 11, samuti Rahandusministeeriumi 11.02.2022 projektiauditi lõpparuanne nr ERF-335/2021 (edaspidi auditi lõpparuanne), toetuse saajaga peetud kirjavahetus, projekti raames esitatud kuludokumendid (edaspidi KD), mis on loetletud otsuse p-des 1.5 ja 2.5 ning Tallinna Ringkonnakohtu 16.05.2025 otsus haldusasjas nr 3-22-1835 (edaspidi ka kohtuotsus). </w:t>
      </w:r>
    </w:p>
    <w:p w14:paraId="5C4F98E2" w14:textId="77777777" w:rsidR="00F2670B" w:rsidRPr="00F2670B" w:rsidRDefault="00F2670B" w:rsidP="00F2670B">
      <w:pPr>
        <w:autoSpaceDE w:val="0"/>
        <w:autoSpaceDN w:val="0"/>
        <w:adjustRightInd w:val="0"/>
        <w:spacing w:after="0" w:line="240" w:lineRule="auto"/>
        <w:rPr>
          <w:rFonts w:ascii="Times New Roman" w:hAnsi="Times New Roman" w:cs="Times New Roman"/>
          <w:color w:val="000000"/>
          <w:sz w:val="24"/>
          <w:szCs w:val="24"/>
        </w:rPr>
      </w:pPr>
    </w:p>
    <w:p w14:paraId="415D50FB" w14:textId="20B2E955" w:rsidR="00F2670B" w:rsidRPr="00F2670B" w:rsidRDefault="005F061E" w:rsidP="005F061E">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RTK </w:t>
      </w:r>
      <w:proofErr w:type="spellStart"/>
      <w:r>
        <w:rPr>
          <w:rFonts w:ascii="Times New Roman" w:hAnsi="Times New Roman" w:cs="Times New Roman"/>
          <w:color w:val="000000"/>
          <w:sz w:val="24"/>
          <w:szCs w:val="24"/>
          <w:lang w:val="en-US"/>
        </w:rPr>
        <w:t>märgib</w:t>
      </w:r>
      <w:proofErr w:type="spellEnd"/>
      <w:r>
        <w:rPr>
          <w:rFonts w:ascii="Times New Roman" w:hAnsi="Times New Roman" w:cs="Times New Roman"/>
          <w:color w:val="000000"/>
          <w:sz w:val="24"/>
          <w:szCs w:val="24"/>
          <w:lang w:val="en-US"/>
        </w:rPr>
        <w:t xml:space="preserve">, et </w:t>
      </w:r>
      <w:proofErr w:type="spellStart"/>
      <w:r>
        <w:rPr>
          <w:rFonts w:ascii="Times New Roman" w:hAnsi="Times New Roman" w:cs="Times New Roman"/>
          <w:color w:val="000000"/>
          <w:sz w:val="24"/>
          <w:szCs w:val="24"/>
          <w:lang w:val="en-US"/>
        </w:rPr>
        <w:t>p</w:t>
      </w:r>
      <w:r w:rsidR="00F2670B" w:rsidRPr="00F2670B">
        <w:rPr>
          <w:rFonts w:ascii="Times New Roman" w:hAnsi="Times New Roman" w:cs="Times New Roman"/>
          <w:color w:val="000000"/>
          <w:sz w:val="24"/>
          <w:szCs w:val="24"/>
          <w:lang w:val="en-US"/>
        </w:rPr>
        <w:t>rojekti</w:t>
      </w:r>
      <w:proofErr w:type="spellEnd"/>
      <w:r w:rsidR="00F2670B" w:rsidRPr="00F2670B">
        <w:rPr>
          <w:rFonts w:ascii="Times New Roman" w:hAnsi="Times New Roman" w:cs="Times New Roman"/>
          <w:color w:val="000000"/>
          <w:sz w:val="24"/>
          <w:szCs w:val="24"/>
          <w:lang w:val="en-US"/>
        </w:rPr>
        <w:t xml:space="preserve"> nr 1 </w:t>
      </w:r>
      <w:proofErr w:type="spellStart"/>
      <w:r w:rsidR="00F2670B" w:rsidRPr="00F2670B">
        <w:rPr>
          <w:rFonts w:ascii="Times New Roman" w:hAnsi="Times New Roman" w:cs="Times New Roman"/>
          <w:color w:val="000000"/>
          <w:sz w:val="24"/>
          <w:szCs w:val="24"/>
          <w:lang w:val="en-US"/>
        </w:rPr>
        <w:t>osas</w:t>
      </w:r>
      <w:proofErr w:type="spellEnd"/>
      <w:r w:rsidR="00F2670B" w:rsidRPr="00F2670B">
        <w:rPr>
          <w:rFonts w:ascii="Times New Roman" w:hAnsi="Times New Roman" w:cs="Times New Roman"/>
          <w:color w:val="000000"/>
          <w:sz w:val="24"/>
          <w:szCs w:val="24"/>
          <w:lang w:val="en-US"/>
        </w:rPr>
        <w:t xml:space="preserve"> on TAT </w:t>
      </w:r>
      <w:proofErr w:type="spellStart"/>
      <w:r w:rsidR="00F2670B" w:rsidRPr="00F2670B">
        <w:rPr>
          <w:rFonts w:ascii="Times New Roman" w:hAnsi="Times New Roman" w:cs="Times New Roman"/>
          <w:color w:val="000000"/>
          <w:sz w:val="24"/>
          <w:szCs w:val="24"/>
          <w:lang w:val="en-US"/>
        </w:rPr>
        <w:t>käskkiri</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kinnitatud</w:t>
      </w:r>
      <w:proofErr w:type="spellEnd"/>
      <w:r w:rsidR="00F2670B" w:rsidRPr="00F2670B">
        <w:rPr>
          <w:rFonts w:ascii="Times New Roman" w:hAnsi="Times New Roman" w:cs="Times New Roman"/>
          <w:color w:val="000000"/>
          <w:sz w:val="24"/>
          <w:szCs w:val="24"/>
          <w:lang w:val="en-US"/>
        </w:rPr>
        <w:t xml:space="preserve"> 04.04.2019 </w:t>
      </w:r>
      <w:proofErr w:type="spellStart"/>
      <w:r w:rsidR="00F2670B" w:rsidRPr="00F2670B">
        <w:rPr>
          <w:rFonts w:ascii="Times New Roman" w:hAnsi="Times New Roman" w:cs="Times New Roman"/>
          <w:color w:val="000000"/>
          <w:sz w:val="24"/>
          <w:szCs w:val="24"/>
          <w:lang w:val="en-US"/>
        </w:rPr>
        <w:t>ning</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projekti</w:t>
      </w:r>
      <w:proofErr w:type="spellEnd"/>
      <w:r w:rsidR="00F2670B" w:rsidRPr="00F2670B">
        <w:rPr>
          <w:rFonts w:ascii="Times New Roman" w:hAnsi="Times New Roman" w:cs="Times New Roman"/>
          <w:color w:val="000000"/>
          <w:sz w:val="24"/>
          <w:szCs w:val="24"/>
          <w:lang w:val="en-US"/>
        </w:rPr>
        <w:t xml:space="preserve"> nr 2 </w:t>
      </w:r>
      <w:proofErr w:type="spellStart"/>
      <w:r w:rsidR="00F2670B" w:rsidRPr="00F2670B">
        <w:rPr>
          <w:rFonts w:ascii="Times New Roman" w:hAnsi="Times New Roman" w:cs="Times New Roman"/>
          <w:color w:val="000000"/>
          <w:sz w:val="24"/>
          <w:szCs w:val="24"/>
          <w:lang w:val="en-US"/>
        </w:rPr>
        <w:t>osas</w:t>
      </w:r>
      <w:proofErr w:type="spellEnd"/>
      <w:r w:rsidR="00F2670B" w:rsidRPr="00F2670B">
        <w:rPr>
          <w:rFonts w:ascii="Times New Roman" w:hAnsi="Times New Roman" w:cs="Times New Roman"/>
          <w:color w:val="000000"/>
          <w:sz w:val="24"/>
          <w:szCs w:val="24"/>
          <w:lang w:val="en-US"/>
        </w:rPr>
        <w:t xml:space="preserve"> on TRO </w:t>
      </w:r>
      <w:proofErr w:type="spellStart"/>
      <w:r w:rsidR="00F2670B" w:rsidRPr="00F2670B">
        <w:rPr>
          <w:rFonts w:ascii="Times New Roman" w:hAnsi="Times New Roman" w:cs="Times New Roman"/>
          <w:color w:val="000000"/>
          <w:sz w:val="24"/>
          <w:szCs w:val="24"/>
          <w:lang w:val="en-US"/>
        </w:rPr>
        <w:t>tehtud</w:t>
      </w:r>
      <w:proofErr w:type="spellEnd"/>
      <w:r w:rsidR="00F2670B" w:rsidRPr="00F2670B">
        <w:rPr>
          <w:rFonts w:ascii="Times New Roman" w:hAnsi="Times New Roman" w:cs="Times New Roman"/>
          <w:color w:val="000000"/>
          <w:sz w:val="24"/>
          <w:szCs w:val="24"/>
          <w:lang w:val="en-US"/>
        </w:rPr>
        <w:t xml:space="preserve"> 23.05.2017. TAT </w:t>
      </w:r>
      <w:proofErr w:type="spellStart"/>
      <w:r w:rsidR="00F2670B" w:rsidRPr="00F2670B">
        <w:rPr>
          <w:rFonts w:ascii="Times New Roman" w:hAnsi="Times New Roman" w:cs="Times New Roman"/>
          <w:color w:val="000000"/>
          <w:sz w:val="24"/>
          <w:szCs w:val="24"/>
          <w:lang w:val="en-US"/>
        </w:rPr>
        <w:t>käskkirja</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kinnitamise</w:t>
      </w:r>
      <w:proofErr w:type="spellEnd"/>
      <w:r w:rsidR="00F2670B" w:rsidRPr="00F2670B">
        <w:rPr>
          <w:rFonts w:ascii="Times New Roman" w:hAnsi="Times New Roman" w:cs="Times New Roman"/>
          <w:color w:val="000000"/>
          <w:sz w:val="24"/>
          <w:szCs w:val="24"/>
          <w:lang w:val="en-US"/>
        </w:rPr>
        <w:t xml:space="preserve"> ja TRO </w:t>
      </w:r>
      <w:proofErr w:type="spellStart"/>
      <w:r w:rsidR="00F2670B" w:rsidRPr="00F2670B">
        <w:rPr>
          <w:rFonts w:ascii="Times New Roman" w:hAnsi="Times New Roman" w:cs="Times New Roman"/>
          <w:color w:val="000000"/>
          <w:sz w:val="24"/>
          <w:szCs w:val="24"/>
          <w:lang w:val="en-US"/>
        </w:rPr>
        <w:t>tegemise</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ajal</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kehtinud</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ühendmääruse</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redaktsioonis</w:t>
      </w:r>
      <w:proofErr w:type="spellEnd"/>
      <w:r w:rsidR="00F2670B" w:rsidRPr="00F2670B">
        <w:rPr>
          <w:rFonts w:ascii="Times New Roman" w:hAnsi="Times New Roman" w:cs="Times New Roman"/>
          <w:color w:val="000000"/>
          <w:sz w:val="24"/>
          <w:szCs w:val="24"/>
          <w:lang w:val="en-US"/>
        </w:rPr>
        <w:t xml:space="preserve"> on </w:t>
      </w:r>
      <w:proofErr w:type="spellStart"/>
      <w:r w:rsidR="00F2670B" w:rsidRPr="00F2670B">
        <w:rPr>
          <w:rFonts w:ascii="Times New Roman" w:hAnsi="Times New Roman" w:cs="Times New Roman"/>
          <w:color w:val="000000"/>
          <w:sz w:val="24"/>
          <w:szCs w:val="24"/>
          <w:lang w:val="en-US"/>
        </w:rPr>
        <w:t>otsuses</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kirjeldatud</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rikkumistele</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kohaldatavad</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finantskorrektsiooni</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määrad</w:t>
      </w:r>
      <w:proofErr w:type="spellEnd"/>
      <w:r w:rsidR="00F2670B" w:rsidRPr="00F2670B">
        <w:rPr>
          <w:rFonts w:ascii="Times New Roman" w:hAnsi="Times New Roman" w:cs="Times New Roman"/>
          <w:color w:val="000000"/>
          <w:sz w:val="24"/>
          <w:szCs w:val="24"/>
          <w:lang w:val="en-US"/>
        </w:rPr>
        <w:t xml:space="preserve"> ja </w:t>
      </w:r>
      <w:proofErr w:type="spellStart"/>
      <w:r w:rsidR="00F2670B" w:rsidRPr="00F2670B">
        <w:rPr>
          <w:rFonts w:ascii="Times New Roman" w:hAnsi="Times New Roman" w:cs="Times New Roman"/>
          <w:color w:val="000000"/>
          <w:sz w:val="24"/>
          <w:szCs w:val="24"/>
          <w:lang w:val="en-US"/>
        </w:rPr>
        <w:t>kaalutlusõiguse</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ulatus</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võrreldes</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hetkel</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kehtiva</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ühendmääruse</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redaktsiooniga</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toetuse</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saajale</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soodsamad</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mistõttu</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kohaldab</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rakendusüksus</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projektides</w:t>
      </w:r>
      <w:proofErr w:type="spellEnd"/>
      <w:r w:rsidR="00F2670B" w:rsidRPr="00F2670B">
        <w:rPr>
          <w:rFonts w:ascii="Times New Roman" w:hAnsi="Times New Roman" w:cs="Times New Roman"/>
          <w:color w:val="000000"/>
          <w:sz w:val="24"/>
          <w:szCs w:val="24"/>
          <w:lang w:val="en-US"/>
        </w:rPr>
        <w:t xml:space="preserve"> 1 ja 2 </w:t>
      </w:r>
      <w:proofErr w:type="spellStart"/>
      <w:r w:rsidR="00F2670B" w:rsidRPr="00F2670B">
        <w:rPr>
          <w:rFonts w:ascii="Times New Roman" w:hAnsi="Times New Roman" w:cs="Times New Roman"/>
          <w:color w:val="000000"/>
          <w:sz w:val="24"/>
          <w:szCs w:val="24"/>
          <w:lang w:val="en-US"/>
        </w:rPr>
        <w:t>ühendmääruse</w:t>
      </w:r>
      <w:proofErr w:type="spellEnd"/>
      <w:r w:rsidR="00F2670B" w:rsidRPr="00F2670B">
        <w:rPr>
          <w:rFonts w:ascii="Times New Roman" w:hAnsi="Times New Roman" w:cs="Times New Roman"/>
          <w:color w:val="000000"/>
          <w:sz w:val="24"/>
          <w:szCs w:val="24"/>
          <w:lang w:val="en-US"/>
        </w:rPr>
        <w:t xml:space="preserve"> </w:t>
      </w:r>
      <w:proofErr w:type="spellStart"/>
      <w:r w:rsidR="00F2670B" w:rsidRPr="00F2670B">
        <w:rPr>
          <w:rFonts w:ascii="Times New Roman" w:hAnsi="Times New Roman" w:cs="Times New Roman"/>
          <w:color w:val="000000"/>
          <w:sz w:val="24"/>
          <w:szCs w:val="24"/>
          <w:lang w:val="en-US"/>
        </w:rPr>
        <w:t>v.r.</w:t>
      </w:r>
      <w:proofErr w:type="spellEnd"/>
      <w:r w:rsidR="00F2670B" w:rsidRPr="00F2670B">
        <w:rPr>
          <w:rFonts w:ascii="Times New Roman" w:hAnsi="Times New Roman" w:cs="Times New Roman"/>
          <w:color w:val="000000"/>
          <w:sz w:val="24"/>
          <w:szCs w:val="24"/>
          <w:lang w:val="en-US"/>
        </w:rPr>
        <w:t xml:space="preserve"> </w:t>
      </w:r>
    </w:p>
    <w:p w14:paraId="72DD911F" w14:textId="77777777" w:rsidR="005F061E" w:rsidRDefault="005F061E" w:rsidP="005F061E">
      <w:pPr>
        <w:autoSpaceDE w:val="0"/>
        <w:autoSpaceDN w:val="0"/>
        <w:adjustRightInd w:val="0"/>
        <w:spacing w:after="0" w:line="240" w:lineRule="auto"/>
        <w:jc w:val="both"/>
        <w:rPr>
          <w:rFonts w:ascii="Times New Roman" w:hAnsi="Times New Roman" w:cs="Times New Roman"/>
          <w:color w:val="000000"/>
          <w:sz w:val="24"/>
          <w:szCs w:val="24"/>
          <w:lang w:val="en-US"/>
        </w:rPr>
      </w:pPr>
    </w:p>
    <w:p w14:paraId="5F682F69" w14:textId="0B5B6FB4" w:rsidR="005F061E" w:rsidRDefault="005F061E" w:rsidP="005F061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RTK on välja toonud ka </w:t>
      </w:r>
      <w:r w:rsidRPr="00F2670B">
        <w:rPr>
          <w:rFonts w:ascii="Times New Roman" w:hAnsi="Times New Roman" w:cs="Times New Roman"/>
          <w:color w:val="000000"/>
          <w:sz w:val="24"/>
          <w:szCs w:val="24"/>
        </w:rPr>
        <w:t>Riigikohtu põhiseaduslikkuse järelevalve kolleegiumi 28.06.2023 otsuse nr 5-23-2</w:t>
      </w:r>
      <w:r>
        <w:rPr>
          <w:rFonts w:ascii="Times New Roman" w:hAnsi="Times New Roman" w:cs="Times New Roman"/>
          <w:color w:val="000000"/>
          <w:sz w:val="24"/>
          <w:szCs w:val="24"/>
        </w:rPr>
        <w:t>, millega</w:t>
      </w:r>
      <w:r w:rsidRPr="00F2670B">
        <w:rPr>
          <w:rFonts w:ascii="Times New Roman" w:hAnsi="Times New Roman" w:cs="Times New Roman"/>
          <w:color w:val="000000"/>
          <w:sz w:val="24"/>
          <w:szCs w:val="24"/>
        </w:rPr>
        <w:t xml:space="preserve"> tunnistati Vabariigi Valitsuse 1. septembri 2014. a määruse nr 143 „Perioodi 2014–2020 struktuuritoetusest hüvitatavate kulude abikõlblikuks lugemise, toetuse maksmise ning finantskorrektsioonide tegemise tingimused ja kord“ § 25 lõige 5 </w:t>
      </w:r>
      <w:r w:rsidRPr="00F2670B">
        <w:rPr>
          <w:rFonts w:ascii="Times New Roman" w:hAnsi="Times New Roman" w:cs="Times New Roman"/>
          <w:color w:val="000000"/>
          <w:sz w:val="24"/>
          <w:szCs w:val="24"/>
        </w:rPr>
        <w:lastRenderedPageBreak/>
        <w:t xml:space="preserve">põhiseadusega vastuolus olevaks ja kehtetuks osas, millega nähti ette, et § 223 kohaldub toetustaotluste puhul, mis rahuldati enne 9. oktoobrit 2020. </w:t>
      </w:r>
    </w:p>
    <w:p w14:paraId="185EB22F" w14:textId="77777777" w:rsidR="005F061E" w:rsidRDefault="005F061E" w:rsidP="005F061E">
      <w:pPr>
        <w:autoSpaceDE w:val="0"/>
        <w:autoSpaceDN w:val="0"/>
        <w:adjustRightInd w:val="0"/>
        <w:spacing w:after="0" w:line="240" w:lineRule="auto"/>
        <w:jc w:val="both"/>
        <w:rPr>
          <w:rFonts w:ascii="Times New Roman" w:hAnsi="Times New Roman" w:cs="Times New Roman"/>
          <w:color w:val="000000"/>
          <w:sz w:val="24"/>
          <w:szCs w:val="24"/>
        </w:rPr>
      </w:pPr>
    </w:p>
    <w:p w14:paraId="345F7536" w14:textId="75D1EA44" w:rsidR="005F061E" w:rsidRPr="00F2670B" w:rsidRDefault="006F362B" w:rsidP="006F362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Viidatud </w:t>
      </w:r>
      <w:r w:rsidR="005F061E">
        <w:rPr>
          <w:rFonts w:ascii="Times New Roman" w:hAnsi="Times New Roman" w:cs="Times New Roman"/>
          <w:color w:val="000000"/>
          <w:sz w:val="24"/>
          <w:szCs w:val="24"/>
        </w:rPr>
        <w:t xml:space="preserve">Riigikohtu lahendi välja toomine </w:t>
      </w:r>
      <w:r>
        <w:rPr>
          <w:rFonts w:ascii="Times New Roman" w:hAnsi="Times New Roman" w:cs="Times New Roman"/>
          <w:color w:val="000000"/>
          <w:sz w:val="24"/>
          <w:szCs w:val="24"/>
        </w:rPr>
        <w:t xml:space="preserve">uue (korduva) otsuse tegemisel </w:t>
      </w:r>
      <w:r w:rsidR="005F061E">
        <w:rPr>
          <w:rFonts w:ascii="Times New Roman" w:hAnsi="Times New Roman" w:cs="Times New Roman"/>
          <w:color w:val="000000"/>
          <w:sz w:val="24"/>
          <w:szCs w:val="24"/>
        </w:rPr>
        <w:t xml:space="preserve">on kindlasti põhjendatud, kuid see ei saa õigustada </w:t>
      </w:r>
      <w:r w:rsidR="005F061E" w:rsidRPr="006F362B">
        <w:rPr>
          <w:rFonts w:ascii="Times New Roman" w:hAnsi="Times New Roman" w:cs="Times New Roman"/>
          <w:color w:val="000000"/>
          <w:sz w:val="24"/>
          <w:szCs w:val="24"/>
        </w:rPr>
        <w:t>RTK poolt väära</w:t>
      </w:r>
      <w:r>
        <w:rPr>
          <w:rFonts w:ascii="Times New Roman" w:hAnsi="Times New Roman" w:cs="Times New Roman"/>
          <w:color w:val="000000"/>
          <w:sz w:val="24"/>
          <w:szCs w:val="24"/>
        </w:rPr>
        <w:t>l alusel tehtud</w:t>
      </w:r>
      <w:r w:rsidR="005F061E" w:rsidRPr="006F362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eelmise </w:t>
      </w:r>
      <w:r w:rsidRPr="006F362B">
        <w:rPr>
          <w:rFonts w:ascii="Times New Roman" w:hAnsi="Times New Roman" w:cs="Times New Roman"/>
          <w:color w:val="000000"/>
          <w:sz w:val="24"/>
          <w:szCs w:val="24"/>
        </w:rPr>
        <w:t>otsuse (</w:t>
      </w:r>
      <w:r w:rsidRPr="006F362B">
        <w:rPr>
          <w:rFonts w:asciiTheme="majorBidi" w:hAnsiTheme="majorBidi" w:cstheme="majorBidi"/>
          <w:sz w:val="24"/>
          <w:szCs w:val="24"/>
        </w:rPr>
        <w:t>27.05.2022</w:t>
      </w:r>
      <w:r w:rsidRPr="006F362B">
        <w:rPr>
          <w:rFonts w:asciiTheme="majorBidi" w:hAnsiTheme="majorBidi" w:cstheme="majorBidi"/>
          <w:b/>
          <w:bCs/>
          <w:sz w:val="24"/>
          <w:szCs w:val="24"/>
        </w:rPr>
        <w:t xml:space="preserve"> </w:t>
      </w:r>
      <w:r w:rsidRPr="006F362B">
        <w:rPr>
          <w:rFonts w:asciiTheme="majorBidi" w:hAnsiTheme="majorBidi" w:cstheme="majorBidi"/>
          <w:sz w:val="24"/>
          <w:szCs w:val="24"/>
        </w:rPr>
        <w:t>IVKH suhtes</w:t>
      </w:r>
      <w:r w:rsidRPr="006F362B">
        <w:rPr>
          <w:rFonts w:asciiTheme="majorBidi" w:hAnsiTheme="majorBidi" w:cstheme="majorBidi"/>
          <w:b/>
          <w:bCs/>
          <w:sz w:val="24"/>
          <w:szCs w:val="24"/>
        </w:rPr>
        <w:t xml:space="preserve"> </w:t>
      </w:r>
      <w:r w:rsidRPr="006F362B">
        <w:rPr>
          <w:rFonts w:asciiTheme="majorBidi" w:hAnsiTheme="majorBidi" w:cstheme="majorBidi"/>
          <w:sz w:val="24"/>
          <w:szCs w:val="24"/>
        </w:rPr>
        <w:t>tehtud finantskorrektsiooni otsus nr 11.2-5/0516)</w:t>
      </w:r>
      <w:r>
        <w:rPr>
          <w:rFonts w:asciiTheme="majorBidi" w:hAnsiTheme="majorBidi" w:cstheme="majorBidi"/>
          <w:sz w:val="24"/>
          <w:szCs w:val="24"/>
        </w:rPr>
        <w:t xml:space="preserve"> tegemist, mis tühistati  Tallinna </w:t>
      </w:r>
      <w:r w:rsidR="005F061E" w:rsidRPr="00F2670B">
        <w:rPr>
          <w:rFonts w:ascii="Times New Roman" w:hAnsi="Times New Roman" w:cs="Times New Roman"/>
          <w:color w:val="000000"/>
          <w:sz w:val="24"/>
          <w:szCs w:val="24"/>
        </w:rPr>
        <w:t>Ringkonnakohtu 16.05.2025 otsus</w:t>
      </w:r>
      <w:r>
        <w:rPr>
          <w:rFonts w:ascii="Times New Roman" w:hAnsi="Times New Roman" w:cs="Times New Roman"/>
          <w:color w:val="000000"/>
          <w:sz w:val="24"/>
          <w:szCs w:val="24"/>
        </w:rPr>
        <w:t>ega</w:t>
      </w:r>
      <w:r w:rsidR="005F061E" w:rsidRPr="00F2670B">
        <w:rPr>
          <w:rFonts w:ascii="Times New Roman" w:hAnsi="Times New Roman" w:cs="Times New Roman"/>
          <w:color w:val="000000"/>
          <w:sz w:val="24"/>
          <w:szCs w:val="24"/>
        </w:rPr>
        <w:t xml:space="preserve"> haldusasjas nr 3-22-1835</w:t>
      </w:r>
      <w:r>
        <w:rPr>
          <w:rFonts w:ascii="Times New Roman" w:hAnsi="Times New Roman" w:cs="Times New Roman"/>
          <w:color w:val="000000"/>
          <w:sz w:val="24"/>
          <w:szCs w:val="24"/>
        </w:rPr>
        <w:t xml:space="preserve">. </w:t>
      </w:r>
    </w:p>
    <w:p w14:paraId="7FFC13CD" w14:textId="77777777" w:rsidR="005F061E" w:rsidRPr="005E64EF" w:rsidRDefault="005F061E" w:rsidP="005E64EF">
      <w:pPr>
        <w:autoSpaceDE w:val="0"/>
        <w:autoSpaceDN w:val="0"/>
        <w:adjustRightInd w:val="0"/>
        <w:spacing w:after="0" w:line="240" w:lineRule="auto"/>
        <w:jc w:val="both"/>
        <w:rPr>
          <w:rFonts w:ascii="Times New Roman" w:hAnsi="Times New Roman" w:cs="Times New Roman"/>
          <w:b/>
          <w:bCs/>
          <w:color w:val="000000"/>
          <w:sz w:val="24"/>
          <w:szCs w:val="24"/>
          <w:u w:val="single"/>
        </w:rPr>
      </w:pPr>
    </w:p>
    <w:p w14:paraId="283DB777" w14:textId="77777777" w:rsidR="00210DBF" w:rsidRDefault="006F362B" w:rsidP="00210DBF">
      <w:pPr>
        <w:pStyle w:val="Default"/>
        <w:spacing w:line="360" w:lineRule="auto"/>
        <w:jc w:val="both"/>
        <w:rPr>
          <w:rFonts w:ascii="Times New Roman" w:hAnsi="Times New Roman" w:cs="Times New Roman"/>
        </w:rPr>
      </w:pPr>
      <w:r w:rsidRPr="007640BC">
        <w:rPr>
          <w:rFonts w:ascii="Times New Roman" w:hAnsi="Times New Roman" w:cs="Times New Roman"/>
        </w:rPr>
        <w:t xml:space="preserve">FKO tegemisel </w:t>
      </w:r>
      <w:r w:rsidR="005F061E" w:rsidRPr="00F2670B">
        <w:rPr>
          <w:rFonts w:ascii="Times New Roman" w:hAnsi="Times New Roman" w:cs="Times New Roman"/>
        </w:rPr>
        <w:t>Tallinna Ringkonnakoh</w:t>
      </w:r>
      <w:r w:rsidRPr="007640BC">
        <w:rPr>
          <w:rFonts w:ascii="Times New Roman" w:hAnsi="Times New Roman" w:cs="Times New Roman"/>
        </w:rPr>
        <w:t>tu otsusele tuginemist ei saa pidada õigeks, sest kohus ei saa sekkuda haldusorgani tegevusse ja ise haldusorgani eest otsuseid teha ja siduvaid kaalutlusi esitada</w:t>
      </w:r>
      <w:r w:rsidR="005E64EF" w:rsidRPr="007640BC">
        <w:rPr>
          <w:rFonts w:ascii="Times New Roman" w:hAnsi="Times New Roman" w:cs="Times New Roman"/>
        </w:rPr>
        <w:t xml:space="preserve">. Tallinna Ringkonnakohus on kõnealuste hangetega seoses eelmise FKO kohta tehtud </w:t>
      </w:r>
      <w:r w:rsidR="005E64EF" w:rsidRPr="00F2670B">
        <w:rPr>
          <w:rFonts w:ascii="Times New Roman" w:hAnsi="Times New Roman" w:cs="Times New Roman"/>
        </w:rPr>
        <w:t>16.05.2025 otsus</w:t>
      </w:r>
      <w:r w:rsidR="005E64EF" w:rsidRPr="007640BC">
        <w:rPr>
          <w:rFonts w:ascii="Times New Roman" w:hAnsi="Times New Roman" w:cs="Times New Roman"/>
        </w:rPr>
        <w:t>es</w:t>
      </w:r>
      <w:r w:rsidR="005E64EF" w:rsidRPr="00F2670B">
        <w:rPr>
          <w:rFonts w:ascii="Times New Roman" w:hAnsi="Times New Roman" w:cs="Times New Roman"/>
        </w:rPr>
        <w:t xml:space="preserve"> haldusasjas nr 3-22-1835</w:t>
      </w:r>
      <w:r w:rsidR="005E64EF" w:rsidRPr="007640BC">
        <w:rPr>
          <w:rFonts w:ascii="Times New Roman" w:hAnsi="Times New Roman" w:cs="Times New Roman"/>
        </w:rPr>
        <w:t xml:space="preserve"> p-s </w:t>
      </w:r>
      <w:r w:rsidR="007640BC" w:rsidRPr="007640BC">
        <w:rPr>
          <w:rFonts w:ascii="Times New Roman" w:hAnsi="Times New Roman" w:cs="Times New Roman"/>
        </w:rPr>
        <w:t xml:space="preserve">21. märkinud, et tulenevalt HKMS § 158 lg-st 3 ei tohi kohus teostada kaalutlusõigust vastustaja eest ja otsustada, milline oleks õige tulemus, kui kaalutlusõigust ulatuslikumalt kasutada. </w:t>
      </w:r>
    </w:p>
    <w:p w14:paraId="33BEF1B9" w14:textId="77777777" w:rsidR="00210DBF" w:rsidRDefault="00210DBF" w:rsidP="00210DBF">
      <w:pPr>
        <w:pStyle w:val="Default"/>
        <w:jc w:val="both"/>
        <w:rPr>
          <w:rFonts w:ascii="Times New Roman" w:hAnsi="Times New Roman" w:cs="Times New Roman"/>
        </w:rPr>
      </w:pPr>
    </w:p>
    <w:p w14:paraId="56E0EBBD" w14:textId="62B42366" w:rsidR="007640BC" w:rsidRDefault="007640BC" w:rsidP="00210DBF">
      <w:pPr>
        <w:pStyle w:val="Default"/>
        <w:spacing w:line="360" w:lineRule="auto"/>
        <w:jc w:val="both"/>
        <w:rPr>
          <w:rFonts w:ascii="Times New Roman" w:hAnsi="Times New Roman" w:cs="Times New Roman"/>
        </w:rPr>
      </w:pPr>
      <w:r w:rsidRPr="009B398B">
        <w:rPr>
          <w:rFonts w:ascii="Times New Roman" w:hAnsi="Times New Roman" w:cs="Times New Roman"/>
        </w:rPr>
        <w:t>Kohus saab vaid haldusaktis toodud põhjendusi kontrollida. HKMS § 158 lg 3 järgi kontrollib kohus kaalutlusõiguse alusel antud haldusakti või tehtud toimingu õiguspärasust hinnates ka kaalutlusõiguse piiride ja eesmärgi ning muude kaalutlusreeglite järgimist haldusorgani poolt. Kohus ei hinda eraldivõetuna kaalutlusotsuse otstarbekust. Kohus ei teosta haldusakti või toimingu õiguspärasust kontrollides kaalutlusõigust haldusorgani eest. Kohus ei saa ise vastustaja asemel kaalumist teostada. Seega, kui vastustaja ei ole kaalumist teostanud või ei nähtu selle tegemist vaidlustatud otsusest, siis puudub kohtul võimalus kaalumise õiguspärasust kontrollida. Tegemist on haldusakti olulise puudusega, mis toob reeglina kaasa haldusakti tühistamise. Seda põhjusel, et vead kaalumisel võivad mõjutada asja lahendust. (vt Riigikohtu</w:t>
      </w:r>
      <w:r>
        <w:rPr>
          <w:rFonts w:ascii="Times New Roman" w:hAnsi="Times New Roman" w:cs="Times New Roman"/>
        </w:rPr>
        <w:t xml:space="preserve"> </w:t>
      </w:r>
      <w:r w:rsidRPr="009B398B">
        <w:rPr>
          <w:rFonts w:ascii="Times New Roman" w:hAnsi="Times New Roman" w:cs="Times New Roman"/>
        </w:rPr>
        <w:t>29.11.2012 otsus asjas nr 3-3-1-29-12, p-d 19-20).</w:t>
      </w:r>
    </w:p>
    <w:p w14:paraId="168E5784" w14:textId="77777777" w:rsidR="00581801" w:rsidRDefault="00581801" w:rsidP="00581801">
      <w:pPr>
        <w:autoSpaceDE w:val="0"/>
        <w:autoSpaceDN w:val="0"/>
        <w:adjustRightInd w:val="0"/>
        <w:spacing w:after="0" w:line="240" w:lineRule="auto"/>
        <w:jc w:val="both"/>
        <w:rPr>
          <w:rFonts w:ascii="Times New Roman" w:hAnsi="Times New Roman" w:cs="Times New Roman"/>
          <w:sz w:val="24"/>
          <w:szCs w:val="24"/>
        </w:rPr>
      </w:pPr>
    </w:p>
    <w:p w14:paraId="7E6B3D25" w14:textId="0D36868B" w:rsidR="00581801" w:rsidRDefault="00581801" w:rsidP="0058180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Asjas nr </w:t>
      </w:r>
      <w:r w:rsidRPr="00581801">
        <w:rPr>
          <w:rFonts w:ascii="Times New Roman" w:hAnsi="Times New Roman" w:cs="Times New Roman"/>
          <w:sz w:val="24"/>
          <w:szCs w:val="24"/>
        </w:rPr>
        <w:t>3-23-885</w:t>
      </w:r>
      <w:r>
        <w:rPr>
          <w:rFonts w:ascii="Times New Roman" w:hAnsi="Times New Roman" w:cs="Times New Roman"/>
          <w:sz w:val="24"/>
          <w:szCs w:val="24"/>
        </w:rPr>
        <w:t xml:space="preserve"> tehtud otsuse p-s 66. on Riigikohus märkinud, et k</w:t>
      </w:r>
      <w:r w:rsidRPr="00581801">
        <w:rPr>
          <w:rFonts w:ascii="Times New Roman" w:hAnsi="Times New Roman" w:cs="Times New Roman"/>
          <w:sz w:val="24"/>
          <w:szCs w:val="24"/>
        </w:rPr>
        <w:t>aalutlusotsuse kohtulik kontroll on HKMS § 158 lg 3 järgi piiratud (RKHKo 3-20-678/45, p 19). Kaalutlusotsuse otstarbekust kohus eraldi ei hinda, kuid võib siiski kontrollida, kas haldusorgan on järginud kaalutlusõiguse piire ja eesmärki ning muid kaalutlusreegleid (HKMS § 158 lg 3 teine lause). Seejuures võib kohus kontrollida, kas haldusorgan on otsust tehes lähtunud lubatud, asjakohastest ja sobivatest kaalutlustest (vrd RKHKo 3-3-1-37-15, p 20).</w:t>
      </w:r>
    </w:p>
    <w:p w14:paraId="2C3A6DA8" w14:textId="77777777" w:rsidR="007640BC" w:rsidRDefault="007640BC" w:rsidP="007640BC">
      <w:pPr>
        <w:autoSpaceDE w:val="0"/>
        <w:autoSpaceDN w:val="0"/>
        <w:adjustRightInd w:val="0"/>
        <w:spacing w:after="0" w:line="240" w:lineRule="auto"/>
        <w:jc w:val="both"/>
        <w:rPr>
          <w:rFonts w:ascii="Times New Roman" w:hAnsi="Times New Roman" w:cs="Times New Roman"/>
          <w:sz w:val="24"/>
          <w:szCs w:val="24"/>
        </w:rPr>
      </w:pPr>
    </w:p>
    <w:p w14:paraId="4B1E6C7D" w14:textId="72AABEE2" w:rsidR="007640BC" w:rsidRDefault="007640BC" w:rsidP="007640B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Seega oleks RTK pidanud vaidlustatud </w:t>
      </w:r>
      <w:r w:rsidR="00C17FBB">
        <w:rPr>
          <w:rFonts w:ascii="Times New Roman" w:hAnsi="Times New Roman" w:cs="Times New Roman"/>
          <w:sz w:val="24"/>
          <w:szCs w:val="24"/>
        </w:rPr>
        <w:t>uue (korduva) kaalutlus</w:t>
      </w:r>
      <w:r>
        <w:rPr>
          <w:rFonts w:ascii="Times New Roman" w:hAnsi="Times New Roman" w:cs="Times New Roman"/>
          <w:sz w:val="24"/>
          <w:szCs w:val="24"/>
        </w:rPr>
        <w:t>otsuse tegemisel lähtuma tõendatud</w:t>
      </w:r>
      <w:r w:rsidR="00C17FBB">
        <w:rPr>
          <w:rFonts w:ascii="Times New Roman" w:hAnsi="Times New Roman" w:cs="Times New Roman"/>
          <w:sz w:val="24"/>
          <w:szCs w:val="24"/>
        </w:rPr>
        <w:t xml:space="preserve"> </w:t>
      </w:r>
      <w:r>
        <w:rPr>
          <w:rFonts w:ascii="Times New Roman" w:hAnsi="Times New Roman" w:cs="Times New Roman"/>
          <w:sz w:val="24"/>
          <w:szCs w:val="24"/>
        </w:rPr>
        <w:t>asjaoludest ja kohaldamisele kuuluvatest õigusaktidest</w:t>
      </w:r>
      <w:r w:rsidR="00C17FBB">
        <w:rPr>
          <w:rFonts w:ascii="Times New Roman" w:hAnsi="Times New Roman" w:cs="Times New Roman"/>
          <w:sz w:val="24"/>
          <w:szCs w:val="24"/>
        </w:rPr>
        <w:t xml:space="preserve">, mitte </w:t>
      </w:r>
      <w:r w:rsidR="009F35A4">
        <w:rPr>
          <w:rFonts w:ascii="Times New Roman" w:hAnsi="Times New Roman" w:cs="Times New Roman"/>
          <w:sz w:val="24"/>
          <w:szCs w:val="24"/>
        </w:rPr>
        <w:t>lähtuma</w:t>
      </w:r>
      <w:r w:rsidR="00C17FBB">
        <w:rPr>
          <w:rFonts w:ascii="Times New Roman" w:hAnsi="Times New Roman" w:cs="Times New Roman"/>
          <w:sz w:val="24"/>
          <w:szCs w:val="24"/>
        </w:rPr>
        <w:t xml:space="preserve"> </w:t>
      </w:r>
      <w:r w:rsidR="009F35A4">
        <w:rPr>
          <w:rFonts w:ascii="Times New Roman" w:hAnsi="Times New Roman" w:cs="Times New Roman"/>
          <w:sz w:val="24"/>
          <w:szCs w:val="24"/>
        </w:rPr>
        <w:t xml:space="preserve">ainult </w:t>
      </w:r>
      <w:r w:rsidR="00C17FBB">
        <w:rPr>
          <w:rFonts w:ascii="Times New Roman" w:hAnsi="Times New Roman" w:cs="Times New Roman"/>
          <w:sz w:val="24"/>
          <w:szCs w:val="24"/>
        </w:rPr>
        <w:lastRenderedPageBreak/>
        <w:t>ringkonnakohtu otsuses</w:t>
      </w:r>
      <w:r w:rsidR="009F35A4">
        <w:rPr>
          <w:rFonts w:ascii="Times New Roman" w:hAnsi="Times New Roman" w:cs="Times New Roman"/>
          <w:sz w:val="24"/>
          <w:szCs w:val="24"/>
        </w:rPr>
        <w:t>es toodud üldistest suunistest</w:t>
      </w:r>
      <w:r w:rsidR="00C17FBB">
        <w:rPr>
          <w:rFonts w:ascii="Times New Roman" w:hAnsi="Times New Roman" w:cs="Times New Roman"/>
          <w:sz w:val="24"/>
          <w:szCs w:val="24"/>
        </w:rPr>
        <w:t>. Kohtu pädevuseks on</w:t>
      </w:r>
      <w:r w:rsidR="00C17FBB" w:rsidRPr="009B398B">
        <w:rPr>
          <w:rFonts w:ascii="Times New Roman" w:hAnsi="Times New Roman" w:cs="Times New Roman"/>
          <w:sz w:val="24"/>
          <w:szCs w:val="24"/>
        </w:rPr>
        <w:t xml:space="preserve"> kaalutlusõiguse alusel antud haldusakti õiguspärasus</w:t>
      </w:r>
      <w:r w:rsidR="00C17FBB">
        <w:rPr>
          <w:rFonts w:ascii="Times New Roman" w:hAnsi="Times New Roman" w:cs="Times New Roman"/>
          <w:sz w:val="24"/>
          <w:szCs w:val="24"/>
        </w:rPr>
        <w:t>e hindamine ja seejuures kontrollib kohus</w:t>
      </w:r>
      <w:r w:rsidR="00C17FBB" w:rsidRPr="009B398B">
        <w:rPr>
          <w:rFonts w:ascii="Times New Roman" w:hAnsi="Times New Roman" w:cs="Times New Roman"/>
          <w:sz w:val="24"/>
          <w:szCs w:val="24"/>
        </w:rPr>
        <w:t xml:space="preserve"> kaalutlusõiguse piiride ja eesmärgi ning muude kaalutlusreeglite järgimist haldusorgani poolt</w:t>
      </w:r>
      <w:r w:rsidR="00C17FBB">
        <w:rPr>
          <w:rFonts w:ascii="Times New Roman" w:hAnsi="Times New Roman" w:cs="Times New Roman"/>
          <w:sz w:val="24"/>
          <w:szCs w:val="24"/>
        </w:rPr>
        <w:t xml:space="preserve">, mitte ei tee haldusakti tühistamise korral ise haldusorgani eet uut otsust. </w:t>
      </w:r>
    </w:p>
    <w:p w14:paraId="2F0ADBFA" w14:textId="77777777" w:rsidR="00210DBF" w:rsidRDefault="00210DBF" w:rsidP="00210DBF">
      <w:pPr>
        <w:autoSpaceDE w:val="0"/>
        <w:autoSpaceDN w:val="0"/>
        <w:adjustRightInd w:val="0"/>
        <w:spacing w:after="0" w:line="240" w:lineRule="auto"/>
        <w:jc w:val="both"/>
        <w:rPr>
          <w:rFonts w:asciiTheme="majorBidi" w:eastAsia="Times New Roman" w:hAnsiTheme="majorBidi" w:cstheme="majorBidi"/>
          <w:b/>
          <w:sz w:val="24"/>
          <w:szCs w:val="24"/>
          <w:u w:val="single"/>
          <w:lang w:eastAsia="et-EE"/>
        </w:rPr>
      </w:pPr>
    </w:p>
    <w:p w14:paraId="621F5232" w14:textId="69948C80" w:rsidR="00A24747" w:rsidRPr="0028196E" w:rsidRDefault="00A24747" w:rsidP="00A24747">
      <w:pPr>
        <w:autoSpaceDE w:val="0"/>
        <w:autoSpaceDN w:val="0"/>
        <w:adjustRightInd w:val="0"/>
        <w:spacing w:after="0" w:line="360" w:lineRule="auto"/>
        <w:jc w:val="both"/>
        <w:rPr>
          <w:rFonts w:ascii="Times New Roman" w:hAnsi="Times New Roman" w:cs="Times New Roman"/>
          <w:b/>
          <w:bCs/>
          <w:sz w:val="24"/>
          <w:szCs w:val="24"/>
        </w:rPr>
      </w:pPr>
      <w:r>
        <w:rPr>
          <w:rFonts w:asciiTheme="majorBidi" w:eastAsia="Times New Roman" w:hAnsiTheme="majorBidi" w:cstheme="majorBidi"/>
          <w:b/>
          <w:sz w:val="24"/>
          <w:szCs w:val="24"/>
          <w:lang w:eastAsia="et-EE"/>
        </w:rPr>
        <w:t xml:space="preserve">4.3. </w:t>
      </w:r>
      <w:r w:rsidRPr="00F15540">
        <w:rPr>
          <w:rFonts w:asciiTheme="majorBidi" w:hAnsiTheme="majorBidi" w:cstheme="majorBidi"/>
          <w:sz w:val="24"/>
          <w:szCs w:val="24"/>
        </w:rPr>
        <w:t xml:space="preserve">Finantskorrektsiooni otsuse tegemise aluseks on eeskirjade eiramine, mis Euroopa Kohtu praktika kohaselt eeldab kolme asjaolu koos esinemist: 1) rikutud peab olema EL-i õigust; 2) rikkumine peab tulenema majandustegevuses osaleja tegevusest või tegevusetusest ning 3) EL-i eelarvele peab olema tekkinud või tõenäoliselt tekkima kahju (Euroopa Kohtu 01.10.2020 otsus C-743/18, p 51). Eeskirjade eiramise tuvastamisel ei ole otsuse tegemise eelduseks toetuse saaja tahtlus või hooletus (samas, p-d 57–65). Nõutav ei ole konkreetse finantsmõju tõendamine; eeskirjade eiramisega on tegemist juhul, kui ei saa välistada võimalust, et see rikkumine mõjutab asjaomase fondi eelarvet (Euroopa Kohtu 04.10.2024 otsus C-175/23, p 26). Eeskirjade eiramisena ei saa käsitada liidu õiguse või riigisisese õiguse rikkumist, mis on liidu eelarvet automaatselt mõjutanud või mis oleks võinud liidu eelarvet alati kahjustavalt mõjutada, sõltumata konkreetse rikkumise mõjust liidu eelarvele. </w:t>
      </w:r>
      <w:r w:rsidRPr="0028196E">
        <w:rPr>
          <w:rFonts w:asciiTheme="majorBidi" w:hAnsiTheme="majorBidi" w:cstheme="majorBidi"/>
          <w:sz w:val="24"/>
          <w:szCs w:val="24"/>
        </w:rPr>
        <w:t>Finantskorrektsiooni summa kindlaksmääramisel võetakse arvesse eeskirjade eiramise olemust, raskusastet ja asjaomasele fondile sellega tekitatud rahalist kahju; kohaldatava korrektsiooni lõpliku summa kindlaksmääramiseks on tingimata vaja teha individuaalne ja üksikasjalik analüüs. Finantskorrektsiooni summat ei tohi automaatselt kindlaks määrata, tuginedes ainuüksi eelnevalt kehtestatud ühtsete korrektsioonimäärade skaalale. Finantskorrektsioon on olemuselt sanktsioon.</w:t>
      </w:r>
    </w:p>
    <w:p w14:paraId="66A13F86" w14:textId="77777777" w:rsidR="00A24747" w:rsidRDefault="00A24747" w:rsidP="00A24747">
      <w:pPr>
        <w:autoSpaceDE w:val="0"/>
        <w:autoSpaceDN w:val="0"/>
        <w:adjustRightInd w:val="0"/>
        <w:spacing w:after="0" w:line="240" w:lineRule="auto"/>
        <w:jc w:val="both"/>
        <w:rPr>
          <w:rFonts w:asciiTheme="majorBidi" w:hAnsiTheme="majorBidi" w:cstheme="majorBidi"/>
          <w:sz w:val="24"/>
          <w:szCs w:val="24"/>
          <w:u w:val="single"/>
        </w:rPr>
      </w:pPr>
    </w:p>
    <w:p w14:paraId="530EDF14" w14:textId="77777777" w:rsidR="00A24747" w:rsidRPr="00A24747" w:rsidRDefault="00A24747" w:rsidP="00A2474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Riigikohus on</w:t>
      </w:r>
      <w:r w:rsidRPr="00D40A4E">
        <w:rPr>
          <w:rFonts w:ascii="Times New Roman" w:hAnsi="Times New Roman" w:cs="Times New Roman"/>
          <w:sz w:val="24"/>
          <w:szCs w:val="24"/>
        </w:rPr>
        <w:t xml:space="preserve"> rõhuta</w:t>
      </w:r>
      <w:r>
        <w:rPr>
          <w:rFonts w:ascii="Times New Roman" w:hAnsi="Times New Roman" w:cs="Times New Roman"/>
          <w:sz w:val="24"/>
          <w:szCs w:val="24"/>
        </w:rPr>
        <w:t>nud</w:t>
      </w:r>
      <w:r w:rsidRPr="00D40A4E">
        <w:rPr>
          <w:rFonts w:ascii="Times New Roman" w:hAnsi="Times New Roman" w:cs="Times New Roman"/>
          <w:sz w:val="24"/>
          <w:szCs w:val="24"/>
        </w:rPr>
        <w:t xml:space="preserve">, et finantskorrektsioon on olemuselt sanktsioon (RKPJKm 5-24-7/13, p 23). Kohus ei tohi finantskorrektsiooni õiguspärasust hinnates piirduda vaid ilmselgete vigade testiga, vaid kontroll peab olema range ja täielik, võttes arvesse kõiki olulisi asjaolusid (RKHKm 3-20-2402/47, p 24), sh seda, kas kahju on pelgalt teoreetiline (Euroopa Kohtu otsus asjas C-175/23 Obshtina Svishtov, p 36). </w:t>
      </w:r>
      <w:r w:rsidRPr="00A24747">
        <w:rPr>
          <w:rFonts w:ascii="Times New Roman" w:hAnsi="Times New Roman" w:cs="Times New Roman"/>
          <w:sz w:val="24"/>
          <w:szCs w:val="24"/>
        </w:rPr>
        <w:t>Kolleegium ei nõustu vastustaja ja kohtute seisukohaga, et otsuse tegemisel ei pea ühelgi juhul arvesse võtma konkreetsete tööde maksumust: just konkreetsete tööde maksumus peegeldab potentsiaalset kahju, mida ebakorrektselt korraldatud riigihange võib liidu eelarvele põhjustada. Struktuuritoetustega seotud sanktsioonide risk ei tohi olla nii kõrge, et heidutaks toetuste taotlemisest loobuma ja seeläbi takistaks struktuurifondide eelarve sihtotstarbelist kasutamist. Iseäranis tuleb seda arvesse võtta olukordades, kus riigihankeõiguse rikkumine pole ilmselge.</w:t>
      </w:r>
    </w:p>
    <w:p w14:paraId="7C90F594" w14:textId="77777777" w:rsidR="00A24747" w:rsidRDefault="00A24747" w:rsidP="00A24747">
      <w:pPr>
        <w:autoSpaceDE w:val="0"/>
        <w:autoSpaceDN w:val="0"/>
        <w:adjustRightInd w:val="0"/>
        <w:spacing w:after="0" w:line="240" w:lineRule="auto"/>
        <w:jc w:val="both"/>
        <w:rPr>
          <w:rFonts w:ascii="Times New Roman" w:hAnsi="Times New Roman" w:cs="Times New Roman"/>
          <w:b/>
          <w:bCs/>
          <w:sz w:val="24"/>
          <w:szCs w:val="24"/>
        </w:rPr>
      </w:pPr>
    </w:p>
    <w:p w14:paraId="602A1D82" w14:textId="4EC01C3D" w:rsidR="00A24747" w:rsidRDefault="00A24747" w:rsidP="0028196E">
      <w:pPr>
        <w:shd w:val="clear" w:color="auto" w:fill="FFFFFF"/>
        <w:spacing w:after="0" w:line="360" w:lineRule="auto"/>
        <w:jc w:val="both"/>
        <w:rPr>
          <w:rFonts w:asciiTheme="majorBidi" w:eastAsia="Times New Roman" w:hAnsiTheme="majorBidi" w:cstheme="majorBidi"/>
          <w:color w:val="1D1D1B"/>
          <w:sz w:val="24"/>
          <w:szCs w:val="24"/>
        </w:rPr>
      </w:pPr>
      <w:r w:rsidRPr="00294D81">
        <w:rPr>
          <w:rFonts w:ascii="Times New Roman" w:hAnsi="Times New Roman" w:cs="Times New Roman"/>
          <w:sz w:val="24"/>
          <w:szCs w:val="24"/>
        </w:rPr>
        <w:t>Eelviidatud riigikohtu lahendi valguses</w:t>
      </w:r>
      <w:r>
        <w:rPr>
          <w:rFonts w:ascii="Times New Roman" w:hAnsi="Times New Roman" w:cs="Times New Roman"/>
          <w:b/>
          <w:bCs/>
          <w:sz w:val="24"/>
          <w:szCs w:val="24"/>
        </w:rPr>
        <w:t xml:space="preserve"> </w:t>
      </w:r>
      <w:r>
        <w:rPr>
          <w:rFonts w:asciiTheme="majorBidi" w:eastAsia="Times New Roman" w:hAnsiTheme="majorBidi" w:cstheme="majorBidi"/>
          <w:color w:val="1D1D1B"/>
          <w:sz w:val="24"/>
          <w:szCs w:val="24"/>
        </w:rPr>
        <w:t xml:space="preserve">ei saa olla vaidlust selles, et </w:t>
      </w:r>
      <w:r w:rsidRPr="001628A9">
        <w:rPr>
          <w:rFonts w:asciiTheme="majorBidi" w:eastAsia="Times New Roman" w:hAnsiTheme="majorBidi" w:cstheme="majorBidi"/>
          <w:color w:val="1D1D1B"/>
          <w:sz w:val="24"/>
          <w:szCs w:val="24"/>
        </w:rPr>
        <w:t>Euroopa Komisjoni suunis</w:t>
      </w:r>
      <w:r>
        <w:rPr>
          <w:rFonts w:asciiTheme="majorBidi" w:eastAsia="Times New Roman" w:hAnsiTheme="majorBidi" w:cstheme="majorBidi"/>
          <w:color w:val="1D1D1B"/>
          <w:sz w:val="24"/>
          <w:szCs w:val="24"/>
        </w:rPr>
        <w:t xml:space="preserve">ed, millele vastustaja on vaidlustatud otsustes viidanud, </w:t>
      </w:r>
      <w:r w:rsidRPr="001628A9">
        <w:rPr>
          <w:rFonts w:asciiTheme="majorBidi" w:eastAsia="Times New Roman" w:hAnsiTheme="majorBidi" w:cstheme="majorBidi"/>
          <w:color w:val="1D1D1B"/>
          <w:sz w:val="24"/>
          <w:szCs w:val="24"/>
        </w:rPr>
        <w:t xml:space="preserve">ei ole </w:t>
      </w:r>
      <w:r>
        <w:rPr>
          <w:rFonts w:asciiTheme="majorBidi" w:eastAsia="Times New Roman" w:hAnsiTheme="majorBidi" w:cstheme="majorBidi"/>
          <w:color w:val="1D1D1B"/>
          <w:sz w:val="24"/>
          <w:szCs w:val="24"/>
        </w:rPr>
        <w:t xml:space="preserve">Riigikohtu lahendi nr </w:t>
      </w:r>
      <w:r w:rsidRPr="00ED47AC">
        <w:rPr>
          <w:rFonts w:asciiTheme="majorBidi" w:hAnsiTheme="majorBidi" w:cstheme="majorBidi"/>
          <w:sz w:val="24"/>
          <w:szCs w:val="24"/>
        </w:rPr>
        <w:t xml:space="preserve">5-23-2 </w:t>
      </w:r>
      <w:r>
        <w:rPr>
          <w:rFonts w:asciiTheme="majorBidi" w:hAnsiTheme="majorBidi" w:cstheme="majorBidi"/>
          <w:sz w:val="24"/>
          <w:szCs w:val="24"/>
        </w:rPr>
        <w:t xml:space="preserve">otsuse p 88. kohaselt </w:t>
      </w:r>
      <w:r w:rsidRPr="001628A9">
        <w:rPr>
          <w:rFonts w:asciiTheme="majorBidi" w:eastAsia="Times New Roman" w:hAnsiTheme="majorBidi" w:cstheme="majorBidi"/>
          <w:color w:val="1D1D1B"/>
          <w:sz w:val="24"/>
          <w:szCs w:val="24"/>
        </w:rPr>
        <w:t>liikmesriikidele kohustuslikud</w:t>
      </w:r>
      <w:r>
        <w:rPr>
          <w:rFonts w:asciiTheme="majorBidi" w:eastAsia="Times New Roman" w:hAnsiTheme="majorBidi" w:cstheme="majorBidi"/>
          <w:color w:val="1D1D1B"/>
          <w:sz w:val="24"/>
          <w:szCs w:val="24"/>
        </w:rPr>
        <w:t xml:space="preserve">, </w:t>
      </w:r>
      <w:r w:rsidRPr="001628A9">
        <w:rPr>
          <w:rFonts w:asciiTheme="majorBidi" w:eastAsia="Times New Roman" w:hAnsiTheme="majorBidi" w:cstheme="majorBidi"/>
          <w:color w:val="1D1D1B"/>
          <w:sz w:val="24"/>
          <w:szCs w:val="24"/>
        </w:rPr>
        <w:t>vaid tegemist on abistava iseloomuga haldusaktiga</w:t>
      </w:r>
      <w:r>
        <w:rPr>
          <w:rFonts w:asciiTheme="majorBidi" w:eastAsia="Times New Roman" w:hAnsiTheme="majorBidi" w:cstheme="majorBidi"/>
          <w:color w:val="1D1D1B"/>
          <w:sz w:val="24"/>
          <w:szCs w:val="24"/>
        </w:rPr>
        <w:t xml:space="preserve">. </w:t>
      </w:r>
    </w:p>
    <w:p w14:paraId="4ABAF00C" w14:textId="77777777" w:rsidR="00A24747" w:rsidRDefault="00A24747" w:rsidP="00A24747">
      <w:pPr>
        <w:shd w:val="clear" w:color="auto" w:fill="FFFFFF"/>
        <w:spacing w:after="0" w:line="240" w:lineRule="auto"/>
        <w:jc w:val="both"/>
        <w:rPr>
          <w:rFonts w:asciiTheme="majorBidi" w:eastAsia="Times New Roman" w:hAnsiTheme="majorBidi" w:cstheme="majorBidi"/>
          <w:color w:val="1D1D1B"/>
          <w:sz w:val="24"/>
          <w:szCs w:val="24"/>
        </w:rPr>
      </w:pPr>
    </w:p>
    <w:p w14:paraId="0097E4D0" w14:textId="77777777" w:rsidR="00A24747" w:rsidRDefault="00A24747" w:rsidP="00A24747">
      <w:pPr>
        <w:shd w:val="clear" w:color="auto" w:fill="FFFFFF"/>
        <w:spacing w:after="0" w:line="360" w:lineRule="auto"/>
        <w:jc w:val="both"/>
        <w:rPr>
          <w:rFonts w:asciiTheme="majorBidi" w:eastAsia="Times New Roman" w:hAnsiTheme="majorBidi" w:cstheme="majorBidi"/>
          <w:color w:val="1D1D1B"/>
          <w:sz w:val="24"/>
          <w:szCs w:val="24"/>
        </w:rPr>
      </w:pPr>
      <w:r>
        <w:rPr>
          <w:rFonts w:asciiTheme="majorBidi" w:eastAsia="Times New Roman" w:hAnsiTheme="majorBidi" w:cstheme="majorBidi"/>
          <w:color w:val="1D1D1B"/>
          <w:sz w:val="24"/>
          <w:szCs w:val="24"/>
        </w:rPr>
        <w:t xml:space="preserve">Arvestada tuleb hankijate heauskse käitumisega hangete läbiviiisel, et hankementlus on keeruline ja kõike pole seeõttu võimalik ette näha (sageli tuleb ette inimlikke eksimusi). </w:t>
      </w:r>
    </w:p>
    <w:p w14:paraId="5E31BAFB" w14:textId="77777777" w:rsidR="00A24747" w:rsidRDefault="00A24747" w:rsidP="00A24747">
      <w:pPr>
        <w:shd w:val="clear" w:color="auto" w:fill="FFFFFF"/>
        <w:spacing w:after="0" w:line="240" w:lineRule="auto"/>
        <w:jc w:val="both"/>
        <w:rPr>
          <w:rFonts w:asciiTheme="majorBidi" w:eastAsia="Times New Roman" w:hAnsiTheme="majorBidi" w:cstheme="majorBidi"/>
          <w:color w:val="1D1D1B"/>
          <w:sz w:val="24"/>
          <w:szCs w:val="24"/>
        </w:rPr>
      </w:pPr>
    </w:p>
    <w:p w14:paraId="34DF0A99" w14:textId="6BAFB503" w:rsidR="00A24747" w:rsidRDefault="00A24747" w:rsidP="0028196E">
      <w:pPr>
        <w:shd w:val="clear" w:color="auto" w:fill="FFFFFF"/>
        <w:spacing w:after="0" w:line="360" w:lineRule="auto"/>
        <w:jc w:val="both"/>
        <w:rPr>
          <w:rFonts w:asciiTheme="majorBidi" w:eastAsia="Times New Roman" w:hAnsiTheme="majorBidi" w:cstheme="majorBidi"/>
          <w:color w:val="1D1D1B"/>
          <w:sz w:val="24"/>
          <w:szCs w:val="24"/>
        </w:rPr>
      </w:pPr>
      <w:r>
        <w:rPr>
          <w:rFonts w:asciiTheme="majorBidi" w:eastAsia="Times New Roman" w:hAnsiTheme="majorBidi" w:cstheme="majorBidi"/>
          <w:color w:val="1D1D1B"/>
          <w:sz w:val="24"/>
          <w:szCs w:val="24"/>
        </w:rPr>
        <w:t xml:space="preserve">Samuti tuleks RTK-l arvesse võtta hangete eesmärkide täitmist ja  ka seda, et RTK teostab küll ise järelevalvet, kuid karistab hiljem toetuse saajaid FKO-de tegemisega, kui leiab hiljem hankemenetluses tehtud vigu. </w:t>
      </w:r>
    </w:p>
    <w:p w14:paraId="7BE0A06C" w14:textId="6BA66599" w:rsidR="00A24747" w:rsidRDefault="00A24747" w:rsidP="00A24747">
      <w:pPr>
        <w:autoSpaceDE w:val="0"/>
        <w:autoSpaceDN w:val="0"/>
        <w:adjustRightInd w:val="0"/>
        <w:spacing w:after="0" w:line="240" w:lineRule="auto"/>
        <w:jc w:val="both"/>
        <w:rPr>
          <w:rFonts w:asciiTheme="majorBidi" w:eastAsia="Times New Roman" w:hAnsiTheme="majorBidi" w:cstheme="majorBidi"/>
          <w:b/>
          <w:sz w:val="24"/>
          <w:szCs w:val="24"/>
          <w:lang w:eastAsia="et-EE"/>
        </w:rPr>
      </w:pPr>
    </w:p>
    <w:p w14:paraId="086A0999" w14:textId="252A32B7" w:rsidR="00210DBF" w:rsidRPr="00CE25C5" w:rsidRDefault="00210DBF" w:rsidP="00210DBF">
      <w:pPr>
        <w:autoSpaceDE w:val="0"/>
        <w:autoSpaceDN w:val="0"/>
        <w:adjustRightInd w:val="0"/>
        <w:spacing w:after="0" w:line="360" w:lineRule="auto"/>
        <w:jc w:val="both"/>
        <w:rPr>
          <w:rFonts w:asciiTheme="majorBidi" w:eastAsia="Times New Roman" w:hAnsiTheme="majorBidi" w:cstheme="majorBidi"/>
          <w:b/>
          <w:sz w:val="24"/>
          <w:szCs w:val="24"/>
          <w:lang w:eastAsia="et-EE"/>
        </w:rPr>
      </w:pPr>
      <w:r w:rsidRPr="00CE25C5">
        <w:rPr>
          <w:rFonts w:asciiTheme="majorBidi" w:eastAsia="Times New Roman" w:hAnsiTheme="majorBidi" w:cstheme="majorBidi"/>
          <w:b/>
          <w:sz w:val="24"/>
          <w:szCs w:val="24"/>
          <w:lang w:eastAsia="et-EE"/>
        </w:rPr>
        <w:t>4.</w:t>
      </w:r>
      <w:r w:rsidR="00A24747">
        <w:rPr>
          <w:rFonts w:asciiTheme="majorBidi" w:eastAsia="Times New Roman" w:hAnsiTheme="majorBidi" w:cstheme="majorBidi"/>
          <w:b/>
          <w:sz w:val="24"/>
          <w:szCs w:val="24"/>
          <w:lang w:eastAsia="et-EE"/>
        </w:rPr>
        <w:t>4</w:t>
      </w:r>
      <w:r w:rsidRPr="00CE25C5">
        <w:rPr>
          <w:rFonts w:asciiTheme="majorBidi" w:eastAsia="Times New Roman" w:hAnsiTheme="majorBidi" w:cstheme="majorBidi"/>
          <w:b/>
          <w:sz w:val="24"/>
          <w:szCs w:val="24"/>
          <w:lang w:eastAsia="et-EE"/>
        </w:rPr>
        <w:t xml:space="preserve">. Riigihankega nr </w:t>
      </w:r>
      <w:r w:rsidRPr="00CE25C5">
        <w:rPr>
          <w:rFonts w:asciiTheme="majorBidi" w:eastAsia="Times New Roman" w:hAnsiTheme="majorBidi" w:cstheme="majorBidi"/>
          <w:b/>
          <w:sz w:val="24"/>
          <w:szCs w:val="24"/>
        </w:rPr>
        <w:t xml:space="preserve">207043 seoses </w:t>
      </w:r>
      <w:r w:rsidR="00A24747">
        <w:rPr>
          <w:rFonts w:asciiTheme="majorBidi" w:eastAsia="Times New Roman" w:hAnsiTheme="majorBidi" w:cstheme="majorBidi"/>
          <w:b/>
          <w:sz w:val="24"/>
          <w:szCs w:val="24"/>
        </w:rPr>
        <w:t xml:space="preserve">on RTK </w:t>
      </w:r>
      <w:r w:rsidRPr="00CE25C5">
        <w:rPr>
          <w:rFonts w:asciiTheme="majorBidi" w:eastAsia="Times New Roman" w:hAnsiTheme="majorBidi" w:cstheme="majorBidi"/>
          <w:b/>
          <w:sz w:val="24"/>
          <w:szCs w:val="24"/>
        </w:rPr>
        <w:t>esitatud ettehei</w:t>
      </w:r>
      <w:r w:rsidR="00A24747">
        <w:rPr>
          <w:rFonts w:asciiTheme="majorBidi" w:eastAsia="Times New Roman" w:hAnsiTheme="majorBidi" w:cstheme="majorBidi"/>
          <w:b/>
          <w:sz w:val="24"/>
          <w:szCs w:val="24"/>
        </w:rPr>
        <w:t>t</w:t>
      </w:r>
      <w:r w:rsidRPr="00CE25C5">
        <w:rPr>
          <w:rFonts w:asciiTheme="majorBidi" w:eastAsia="Times New Roman" w:hAnsiTheme="majorBidi" w:cstheme="majorBidi"/>
          <w:b/>
          <w:sz w:val="24"/>
          <w:szCs w:val="24"/>
        </w:rPr>
        <w:t>e, et  riigihankes nr 207043 on jätnud kontrollimata hankelepingu täitmise käigus lisandunud alltöövõtja osas RHS § 95 lg-s 1 loetletud kõrvaldamise alused, rikkudes sellega RHS § 122 lg-tes 5 ja 7 sätestatud kohustusi</w:t>
      </w:r>
    </w:p>
    <w:p w14:paraId="66FED9FE" w14:textId="77777777" w:rsidR="00210DBF" w:rsidRDefault="00210DBF" w:rsidP="00210DBF">
      <w:pPr>
        <w:pStyle w:val="Default"/>
        <w:ind w:left="720"/>
        <w:rPr>
          <w:sz w:val="22"/>
          <w:szCs w:val="22"/>
        </w:rPr>
      </w:pPr>
    </w:p>
    <w:p w14:paraId="59FDD3F1" w14:textId="2956BF11" w:rsidR="00210DBF" w:rsidRDefault="00210DBF" w:rsidP="00210DBF">
      <w:pPr>
        <w:spacing w:line="360" w:lineRule="auto"/>
        <w:jc w:val="both"/>
        <w:rPr>
          <w:rFonts w:ascii="Times New Roman" w:hAnsi="Times New Roman" w:cs="Times New Roman"/>
          <w:sz w:val="24"/>
          <w:szCs w:val="24"/>
        </w:rPr>
      </w:pPr>
      <w:r w:rsidRPr="00C771B7">
        <w:rPr>
          <w:rFonts w:ascii="Times New Roman" w:hAnsi="Times New Roman" w:cs="Times New Roman"/>
          <w:sz w:val="24"/>
          <w:szCs w:val="24"/>
        </w:rPr>
        <w:t xml:space="preserve">Asjas nr </w:t>
      </w:r>
      <w:r w:rsidRPr="00BA0E54">
        <w:rPr>
          <w:rFonts w:asciiTheme="majorBidi" w:hAnsiTheme="majorBidi" w:cstheme="majorBidi"/>
          <w:sz w:val="24"/>
          <w:szCs w:val="24"/>
        </w:rPr>
        <w:t>3-22-1835</w:t>
      </w:r>
      <w:r>
        <w:rPr>
          <w:rFonts w:asciiTheme="majorBidi" w:hAnsiTheme="majorBidi" w:cstheme="majorBidi"/>
          <w:sz w:val="24"/>
          <w:szCs w:val="24"/>
        </w:rPr>
        <w:t xml:space="preserve"> </w:t>
      </w:r>
      <w:r w:rsidRPr="00C771B7">
        <w:rPr>
          <w:rFonts w:ascii="Times New Roman" w:hAnsi="Times New Roman" w:cs="Times New Roman"/>
          <w:sz w:val="24"/>
          <w:szCs w:val="24"/>
        </w:rPr>
        <w:t xml:space="preserve">tehtud ringkonnaotsuse p-s 30. on kohus jõudnud </w:t>
      </w:r>
      <w:r w:rsidR="0028196E">
        <w:rPr>
          <w:rFonts w:ascii="Times New Roman" w:hAnsi="Times New Roman" w:cs="Times New Roman"/>
          <w:sz w:val="24"/>
          <w:szCs w:val="24"/>
        </w:rPr>
        <w:t xml:space="preserve">mh </w:t>
      </w:r>
      <w:r w:rsidRPr="00C771B7">
        <w:rPr>
          <w:rFonts w:ascii="Times New Roman" w:hAnsi="Times New Roman" w:cs="Times New Roman"/>
          <w:sz w:val="24"/>
          <w:szCs w:val="24"/>
        </w:rPr>
        <w:t xml:space="preserve">järgnevatele seisukohtadele: </w:t>
      </w:r>
      <w:r w:rsidRPr="00906827">
        <w:rPr>
          <w:rFonts w:ascii="Times New Roman" w:hAnsi="Times New Roman" w:cs="Times New Roman"/>
          <w:sz w:val="24"/>
          <w:szCs w:val="24"/>
        </w:rPr>
        <w:t xml:space="preserve">RTK-l </w:t>
      </w:r>
      <w:r w:rsidR="0028196E">
        <w:rPr>
          <w:rFonts w:ascii="Times New Roman" w:hAnsi="Times New Roman" w:cs="Times New Roman"/>
          <w:sz w:val="24"/>
          <w:szCs w:val="24"/>
        </w:rPr>
        <w:t xml:space="preserve">tuleb </w:t>
      </w:r>
      <w:r w:rsidRPr="00906827">
        <w:rPr>
          <w:rFonts w:ascii="Times New Roman" w:hAnsi="Times New Roman" w:cs="Times New Roman"/>
          <w:sz w:val="24"/>
          <w:szCs w:val="24"/>
        </w:rPr>
        <w:t xml:space="preserve">otsustada finantskorrektsiooni määra üle ulatuslikuma kaalutlusõiguse alusel, kui RTK võimalikuks pidas. Tulenevalt HKMS § 158 lg-st 3 ei tohi kohus teostada kaalutlusõigust vastustaja eest. Ringkonnakohtu hinnangul ei ole rikkumise nr 4 puhul kindel samale tulemusele jõudmine. Ringkonnakohus on varem sarnases vaidluses leidnud, et tegemist ei ole raske ja tahtliku rikkumisega ja mõju oht on väike (vt Tallinna Ringkonnakohtu 31.01.2024 otsus nr 3-22-1577, p 19). Vastustaja on vaidlustatud otsuses ise märkinud, et toetuse saaja selgitustest nähtub, et hankemenetlus oli mahukas, langes keerulisse ajaperioodi, kus riigihangete registris tehti märkimisväärseid uuendusi, mistõttu võib eeldada, et toetuse saaja ei jätnud RHS-i nõuded järgimata pahatahtlikult. Kuivõrd RHS § 95 lg-st 6 tulenevalt peab hankija andma tähtaja maksuvõla tasumiseks või ajatamiseks ja alles seejärel maksuvõla tasumata või ajatamata jätmise järel kõrvaldab hankija alltöövõtja menetlusest, võib võimaliku kahju suuruse hindamisel tähtsust olla ka asjaolul, kui kaua konkreetsetel hankemenetluse käigus lisandunud alltöövõtjatel maksuvõlg eksisteeris. Lisaks tuleb ka arvestada võimalusega, et vastustaja hindas kaebaja rikkumise olulisust alltöövõtjatega seoses üle seetõttu, et samal ajal oli kindlaks tehtud ka sama hankega seotud kaebaja teised rikkumised, millest ühe osas on vastustaja kaebuse õigeks võtnud ja teiste esinemise on ta </w:t>
      </w:r>
      <w:r w:rsidRPr="00906827">
        <w:rPr>
          <w:rFonts w:ascii="Times New Roman" w:hAnsi="Times New Roman" w:cs="Times New Roman"/>
          <w:sz w:val="24"/>
          <w:szCs w:val="24"/>
        </w:rPr>
        <w:lastRenderedPageBreak/>
        <w:t>ringkonnakohtu hinnangul valesti tuvastatud. Kaalumisel tuleb arvestada konkreetse vaidluse asjaolusid, seejuures tuleb potentsiaalse kahju hindamisel arvesse võtta nt ka rikkumisega seotud konkreetsete tööde maksumust (Riigikohtu 20.11.2024 otsus nr 3-21-2607, p 29).</w:t>
      </w:r>
    </w:p>
    <w:p w14:paraId="79B8A940" w14:textId="23CB19B6" w:rsidR="00210DBF" w:rsidRPr="00906827" w:rsidRDefault="00210DBF" w:rsidP="00210DBF">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Kokkuvõtvalt leiab IVKH, et</w:t>
      </w:r>
      <w:r w:rsidR="009F35A4">
        <w:rPr>
          <w:rFonts w:ascii="Times New Roman" w:hAnsi="Times New Roman" w:cs="Times New Roman"/>
          <w:sz w:val="24"/>
          <w:szCs w:val="24"/>
        </w:rPr>
        <w:t>:</w:t>
      </w:r>
      <w:r>
        <w:rPr>
          <w:rFonts w:ascii="Times New Roman" w:hAnsi="Times New Roman" w:cs="Times New Roman"/>
          <w:sz w:val="24"/>
          <w:szCs w:val="24"/>
        </w:rPr>
        <w:t xml:space="preserve"> kuna</w:t>
      </w:r>
      <w:r w:rsidRPr="00906827">
        <w:rPr>
          <w:rFonts w:ascii="Times New Roman" w:hAnsi="Times New Roman" w:cs="Times New Roman"/>
          <w:sz w:val="24"/>
          <w:szCs w:val="24"/>
        </w:rPr>
        <w:t xml:space="preserve"> tegemist ei ole raske ja tahtliku rikkumisega</w:t>
      </w:r>
      <w:r w:rsidR="009F35A4">
        <w:rPr>
          <w:rFonts w:ascii="Times New Roman" w:hAnsi="Times New Roman" w:cs="Times New Roman"/>
          <w:sz w:val="24"/>
          <w:szCs w:val="24"/>
        </w:rPr>
        <w:t xml:space="preserve">; </w:t>
      </w:r>
      <w:r w:rsidRPr="00906827">
        <w:rPr>
          <w:rFonts w:ascii="Times New Roman" w:hAnsi="Times New Roman" w:cs="Times New Roman"/>
          <w:sz w:val="24"/>
          <w:szCs w:val="24"/>
        </w:rPr>
        <w:t>oht</w:t>
      </w:r>
      <w:r w:rsidR="009F35A4">
        <w:rPr>
          <w:rFonts w:ascii="Times New Roman" w:hAnsi="Times New Roman" w:cs="Times New Roman"/>
          <w:sz w:val="24"/>
          <w:szCs w:val="24"/>
        </w:rPr>
        <w:t>, et EL eelarvele tekkis mõju,</w:t>
      </w:r>
      <w:r w:rsidRPr="00906827">
        <w:rPr>
          <w:rFonts w:ascii="Times New Roman" w:hAnsi="Times New Roman" w:cs="Times New Roman"/>
          <w:sz w:val="24"/>
          <w:szCs w:val="24"/>
        </w:rPr>
        <w:t xml:space="preserve"> o</w:t>
      </w:r>
      <w:r w:rsidR="009F35A4">
        <w:rPr>
          <w:rFonts w:ascii="Times New Roman" w:hAnsi="Times New Roman" w:cs="Times New Roman"/>
          <w:sz w:val="24"/>
          <w:szCs w:val="24"/>
        </w:rPr>
        <w:t>li</w:t>
      </w:r>
      <w:r w:rsidRPr="00906827">
        <w:rPr>
          <w:rFonts w:ascii="Times New Roman" w:hAnsi="Times New Roman" w:cs="Times New Roman"/>
          <w:sz w:val="24"/>
          <w:szCs w:val="24"/>
        </w:rPr>
        <w:t xml:space="preserve"> väike</w:t>
      </w:r>
      <w:r w:rsidR="0012335A">
        <w:rPr>
          <w:rFonts w:ascii="Times New Roman" w:hAnsi="Times New Roman" w:cs="Times New Roman"/>
          <w:sz w:val="24"/>
          <w:szCs w:val="24"/>
        </w:rPr>
        <w:t xml:space="preserve">; </w:t>
      </w:r>
      <w:r w:rsidR="009F35A4">
        <w:rPr>
          <w:rFonts w:ascii="Times New Roman" w:hAnsi="Times New Roman" w:cs="Times New Roman"/>
          <w:sz w:val="24"/>
          <w:szCs w:val="24"/>
        </w:rPr>
        <w:t>korduva järelevalvemenetluse alustamine</w:t>
      </w:r>
      <w:r w:rsidR="0012335A">
        <w:rPr>
          <w:rFonts w:ascii="Times New Roman" w:hAnsi="Times New Roman" w:cs="Times New Roman"/>
          <w:sz w:val="24"/>
          <w:szCs w:val="24"/>
        </w:rPr>
        <w:t xml:space="preserve"> </w:t>
      </w:r>
      <w:r w:rsidR="009F35A4">
        <w:rPr>
          <w:rFonts w:ascii="Times New Roman" w:hAnsi="Times New Roman" w:cs="Times New Roman"/>
          <w:sz w:val="24"/>
          <w:szCs w:val="24"/>
        </w:rPr>
        <w:t>aastaid pärast hanke läbiviimist ei ole kooskõlas hea haldustavaga</w:t>
      </w:r>
      <w:r w:rsidR="0012335A">
        <w:rPr>
          <w:rFonts w:ascii="Times New Roman" w:hAnsi="Times New Roman" w:cs="Times New Roman"/>
          <w:sz w:val="24"/>
          <w:szCs w:val="24"/>
        </w:rPr>
        <w:t xml:space="preserve">; korduva järelevalvemenetluse läbi viimise tingis RTK enda eksimus, mida oli vaja tuvatada mitu aastat kestnud kohtumenetluses, </w:t>
      </w:r>
      <w:r w:rsidR="009F35A4">
        <w:rPr>
          <w:rFonts w:ascii="Times New Roman" w:hAnsi="Times New Roman" w:cs="Times New Roman"/>
          <w:sz w:val="24"/>
          <w:szCs w:val="24"/>
        </w:rPr>
        <w:t xml:space="preserve">oleks pidanud RTK jätma </w:t>
      </w:r>
      <w:r w:rsidR="0012335A">
        <w:rPr>
          <w:rFonts w:ascii="Times New Roman" w:hAnsi="Times New Roman" w:cs="Times New Roman"/>
          <w:sz w:val="24"/>
          <w:szCs w:val="24"/>
        </w:rPr>
        <w:t xml:space="preserve">finantskorrektsiooni üldse kohaldamata. </w:t>
      </w:r>
    </w:p>
    <w:p w14:paraId="3C420140" w14:textId="77777777" w:rsidR="00210DBF" w:rsidRDefault="00210DBF" w:rsidP="00210DBF">
      <w:pPr>
        <w:pStyle w:val="Default"/>
        <w:adjustRightInd/>
        <w:jc w:val="both"/>
        <w:rPr>
          <w:rFonts w:asciiTheme="majorBidi" w:hAnsiTheme="majorBidi" w:cstheme="majorBidi"/>
          <w:b/>
          <w:bCs/>
          <w:u w:val="single"/>
        </w:rPr>
      </w:pPr>
    </w:p>
    <w:p w14:paraId="4B36B79C" w14:textId="096EF522" w:rsidR="00210DBF" w:rsidRPr="00CE25C5" w:rsidRDefault="00CE25C5" w:rsidP="00210DBF">
      <w:pPr>
        <w:pStyle w:val="Default"/>
        <w:adjustRightInd/>
        <w:spacing w:line="360" w:lineRule="auto"/>
        <w:jc w:val="both"/>
        <w:rPr>
          <w:rFonts w:asciiTheme="majorBidi" w:eastAsia="Times New Roman" w:hAnsiTheme="majorBidi" w:cstheme="majorBidi"/>
          <w:b/>
          <w:bCs/>
        </w:rPr>
      </w:pPr>
      <w:r w:rsidRPr="00CE25C5">
        <w:rPr>
          <w:rFonts w:asciiTheme="majorBidi" w:hAnsiTheme="majorBidi" w:cstheme="majorBidi"/>
          <w:b/>
          <w:bCs/>
        </w:rPr>
        <w:t>4.</w:t>
      </w:r>
      <w:r w:rsidR="00A24747">
        <w:rPr>
          <w:rFonts w:asciiTheme="majorBidi" w:hAnsiTheme="majorBidi" w:cstheme="majorBidi"/>
          <w:b/>
          <w:bCs/>
        </w:rPr>
        <w:t>5</w:t>
      </w:r>
      <w:r w:rsidR="00210DBF" w:rsidRPr="00CE25C5">
        <w:rPr>
          <w:rFonts w:asciiTheme="majorBidi" w:hAnsiTheme="majorBidi" w:cstheme="majorBidi"/>
          <w:b/>
          <w:bCs/>
        </w:rPr>
        <w:t xml:space="preserve">. </w:t>
      </w:r>
      <w:r w:rsidR="00A24747">
        <w:rPr>
          <w:rFonts w:asciiTheme="majorBidi" w:hAnsiTheme="majorBidi" w:cstheme="majorBidi"/>
          <w:b/>
          <w:bCs/>
        </w:rPr>
        <w:t>RTK e</w:t>
      </w:r>
      <w:r w:rsidR="00210DBF" w:rsidRPr="00CE25C5">
        <w:rPr>
          <w:rFonts w:asciiTheme="majorBidi" w:hAnsiTheme="majorBidi" w:cstheme="majorBidi"/>
          <w:b/>
          <w:bCs/>
        </w:rPr>
        <w:t xml:space="preserve">tteheide, et </w:t>
      </w:r>
      <w:r w:rsidR="00210DBF" w:rsidRPr="00CE25C5">
        <w:rPr>
          <w:rFonts w:asciiTheme="majorBidi" w:eastAsia="Times New Roman" w:hAnsiTheme="majorBidi" w:cstheme="majorBidi"/>
          <w:b/>
          <w:bCs/>
        </w:rPr>
        <w:t>riigihankes nr 210578 seati pakkumuse vastavustingimus, mille kohaselt pakkuja peab antud riigihanke objektiks olevate eriosade ehitustööde järelevalve ja kontrolli vahetul teostamisel kaasama muuhulgas</w:t>
      </w:r>
      <w:r w:rsidR="00A771AD">
        <w:rPr>
          <w:rFonts w:asciiTheme="majorBidi" w:eastAsia="Times New Roman" w:hAnsiTheme="majorBidi" w:cstheme="majorBidi"/>
          <w:b/>
          <w:bCs/>
        </w:rPr>
        <w:t xml:space="preserve"> </w:t>
      </w:r>
      <w:r w:rsidR="00210DBF" w:rsidRPr="00CE25C5">
        <w:rPr>
          <w:rFonts w:asciiTheme="majorBidi" w:eastAsia="Times New Roman" w:hAnsiTheme="majorBidi" w:cstheme="majorBidi"/>
          <w:b/>
          <w:bCs/>
        </w:rPr>
        <w:t xml:space="preserve">vastava eriosa kogemusega ning eriosale vastava kvalifikatsiooniga spetsialisti: „vastutusvaldkond „tugevvool“, isiku kvalifikatsioon - diplomeeritud elektriinsener tarbija elektripaigaldiste alal, tase 7 (või samaväärne) ametiala: ehitus, käit ja järelevalve. Kehtiv A pädevustunnistust (või samaväärne).“ </w:t>
      </w:r>
    </w:p>
    <w:p w14:paraId="0D2EC0D4" w14:textId="77777777" w:rsidR="00210DBF" w:rsidRDefault="00210DBF" w:rsidP="00A24747">
      <w:pPr>
        <w:spacing w:after="0" w:line="240" w:lineRule="auto"/>
        <w:jc w:val="both"/>
        <w:rPr>
          <w:rFonts w:ascii="Times New Roman" w:hAnsi="Times New Roman" w:cs="Times New Roman"/>
          <w:b/>
          <w:bCs/>
          <w:sz w:val="24"/>
          <w:szCs w:val="24"/>
        </w:rPr>
      </w:pPr>
    </w:p>
    <w:p w14:paraId="55A840BC" w14:textId="7A7E0ECD" w:rsidR="00210DBF" w:rsidRPr="00906827" w:rsidRDefault="00210DBF" w:rsidP="00210DBF">
      <w:pPr>
        <w:spacing w:line="360" w:lineRule="auto"/>
        <w:jc w:val="both"/>
        <w:rPr>
          <w:rFonts w:asciiTheme="majorBidi" w:hAnsiTheme="majorBidi" w:cstheme="majorBidi"/>
          <w:color w:val="000000" w:themeColor="text1"/>
          <w:sz w:val="24"/>
          <w:szCs w:val="24"/>
        </w:rPr>
      </w:pPr>
      <w:r w:rsidRPr="00906827">
        <w:rPr>
          <w:rFonts w:asciiTheme="majorBidi" w:hAnsiTheme="majorBidi" w:cstheme="majorBidi"/>
          <w:color w:val="000000" w:themeColor="text1"/>
          <w:sz w:val="24"/>
          <w:szCs w:val="24"/>
        </w:rPr>
        <w:t>Ringkonna</w:t>
      </w:r>
      <w:r>
        <w:rPr>
          <w:rFonts w:asciiTheme="majorBidi" w:hAnsiTheme="majorBidi" w:cstheme="majorBidi"/>
          <w:color w:val="000000" w:themeColor="text1"/>
          <w:sz w:val="24"/>
          <w:szCs w:val="24"/>
        </w:rPr>
        <w:t xml:space="preserve">kohtu </w:t>
      </w:r>
      <w:r w:rsidRPr="00906827">
        <w:rPr>
          <w:rFonts w:asciiTheme="majorBidi" w:hAnsiTheme="majorBidi" w:cstheme="majorBidi"/>
          <w:color w:val="000000" w:themeColor="text1"/>
          <w:sz w:val="24"/>
          <w:szCs w:val="24"/>
        </w:rPr>
        <w:t xml:space="preserve">otsuse p-s 33. on kohus jõudnud </w:t>
      </w:r>
      <w:r w:rsidR="0028196E">
        <w:rPr>
          <w:rFonts w:asciiTheme="majorBidi" w:hAnsiTheme="majorBidi" w:cstheme="majorBidi"/>
          <w:color w:val="000000" w:themeColor="text1"/>
          <w:sz w:val="24"/>
          <w:szCs w:val="24"/>
        </w:rPr>
        <w:t xml:space="preserve">mh </w:t>
      </w:r>
      <w:r w:rsidRPr="00906827">
        <w:rPr>
          <w:rFonts w:asciiTheme="majorBidi" w:hAnsiTheme="majorBidi" w:cstheme="majorBidi"/>
          <w:color w:val="000000" w:themeColor="text1"/>
          <w:sz w:val="24"/>
          <w:szCs w:val="24"/>
        </w:rPr>
        <w:t xml:space="preserve">järgnevatele seisukohtadele: </w:t>
      </w:r>
      <w:r w:rsidRPr="00906827">
        <w:rPr>
          <w:rFonts w:asciiTheme="majorBidi" w:hAnsiTheme="majorBidi" w:cstheme="majorBidi"/>
          <w:sz w:val="24"/>
          <w:szCs w:val="24"/>
        </w:rPr>
        <w:t xml:space="preserve">RTK-l </w:t>
      </w:r>
      <w:r w:rsidR="0028196E">
        <w:rPr>
          <w:rFonts w:asciiTheme="majorBidi" w:hAnsiTheme="majorBidi" w:cstheme="majorBidi"/>
          <w:sz w:val="24"/>
          <w:szCs w:val="24"/>
        </w:rPr>
        <w:t xml:space="preserve">tuleb </w:t>
      </w:r>
      <w:r w:rsidRPr="00906827">
        <w:rPr>
          <w:rFonts w:asciiTheme="majorBidi" w:hAnsiTheme="majorBidi" w:cstheme="majorBidi"/>
          <w:sz w:val="24"/>
          <w:szCs w:val="24"/>
        </w:rPr>
        <w:t>otsustada finantskorrektsiooni määra üle ulatuslikuma kaalutlusõiguse alusel, kui RTK võimalikuks pidas</w:t>
      </w:r>
      <w:r w:rsidR="0028196E">
        <w:rPr>
          <w:rFonts w:asciiTheme="majorBidi" w:hAnsiTheme="majorBidi" w:cstheme="majorBidi"/>
          <w:sz w:val="24"/>
          <w:szCs w:val="24"/>
        </w:rPr>
        <w:t xml:space="preserve">. </w:t>
      </w:r>
      <w:r w:rsidRPr="00906827">
        <w:rPr>
          <w:rFonts w:asciiTheme="majorBidi" w:hAnsiTheme="majorBidi" w:cstheme="majorBidi"/>
          <w:sz w:val="24"/>
          <w:szCs w:val="24"/>
        </w:rPr>
        <w:t xml:space="preserve"> Eelnevat arvestades ei ole vastustaja võtnud finantskorrektsiooni määra aluseks õiget sätet ega teostanud kaalutlusõigust korrektselt ja vastustaja asemel ei saa seda teha ka kohus. Ringkonnakohtu hinnangul ei ole ka rikkumise nr 5 puhul kindel samale tulemusele jõudmine. Tegemist ei ole raske ja tahtliku rikkumisega. Kuigi on tõenäoline, et ebaproportsionaalse vastavustingimuse tõttu võis mõni potentsiaalne pakkuja jätta pakkumuse esitamata, ei ole samas ka põhjust arvata, et selle tõttu oleks liidu eelarvele olnud märgatav mõju.</w:t>
      </w:r>
    </w:p>
    <w:p w14:paraId="0B734270" w14:textId="77777777" w:rsidR="00A24747" w:rsidRDefault="00210DBF" w:rsidP="00A2474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Seega kokkuvõtvalt tul</w:t>
      </w:r>
      <w:r w:rsidR="00CE25C5">
        <w:rPr>
          <w:rFonts w:ascii="Times New Roman" w:hAnsi="Times New Roman" w:cs="Times New Roman"/>
          <w:sz w:val="24"/>
          <w:szCs w:val="24"/>
        </w:rPr>
        <w:t>i</w:t>
      </w:r>
      <w:r>
        <w:rPr>
          <w:rFonts w:ascii="Times New Roman" w:hAnsi="Times New Roman" w:cs="Times New Roman"/>
          <w:sz w:val="24"/>
          <w:szCs w:val="24"/>
        </w:rPr>
        <w:t xml:space="preserve"> RTK-l ringkonnakohtu lahendist tulenevalt arvestada </w:t>
      </w:r>
      <w:r w:rsidR="0012335A">
        <w:rPr>
          <w:rFonts w:ascii="Times New Roman" w:hAnsi="Times New Roman" w:cs="Times New Roman"/>
          <w:sz w:val="24"/>
          <w:szCs w:val="24"/>
        </w:rPr>
        <w:t>sellega</w:t>
      </w:r>
      <w:r>
        <w:rPr>
          <w:rFonts w:ascii="Times New Roman" w:hAnsi="Times New Roman" w:cs="Times New Roman"/>
          <w:sz w:val="24"/>
          <w:szCs w:val="24"/>
        </w:rPr>
        <w:t>, et t</w:t>
      </w:r>
      <w:r w:rsidRPr="00906827">
        <w:rPr>
          <w:rFonts w:asciiTheme="majorBidi" w:hAnsiTheme="majorBidi" w:cstheme="majorBidi"/>
          <w:sz w:val="24"/>
          <w:szCs w:val="24"/>
        </w:rPr>
        <w:t>egemist ei ole raske ja tahtliku rikkumisega</w:t>
      </w:r>
      <w:r>
        <w:rPr>
          <w:rFonts w:asciiTheme="majorBidi" w:hAnsiTheme="majorBidi" w:cstheme="majorBidi"/>
          <w:sz w:val="24"/>
          <w:szCs w:val="24"/>
        </w:rPr>
        <w:t xml:space="preserve"> ning k</w:t>
      </w:r>
      <w:r w:rsidRPr="00906827">
        <w:rPr>
          <w:rFonts w:asciiTheme="majorBidi" w:hAnsiTheme="majorBidi" w:cstheme="majorBidi"/>
          <w:sz w:val="24"/>
          <w:szCs w:val="24"/>
        </w:rPr>
        <w:t>uigi on tõenäoline, et ebaproportsionaalse vastavustingimuse tõttu võis mõni potentsiaalne pakkuja jätta pakkumuse esitamata, ei ole samas ka põhjust arvata, et selle tõttu oleks liidu eelarvele olnud märgatav mõju.</w:t>
      </w:r>
      <w:r w:rsidR="00CE25C5">
        <w:rPr>
          <w:rFonts w:asciiTheme="majorBidi" w:hAnsiTheme="majorBidi" w:cstheme="majorBidi"/>
          <w:sz w:val="24"/>
          <w:szCs w:val="24"/>
        </w:rPr>
        <w:t xml:space="preserve"> IVKH hinngul tuli RTK-l arvestada ka asjaoluga, </w:t>
      </w:r>
      <w:r w:rsidR="00CE25C5">
        <w:rPr>
          <w:rFonts w:ascii="Times New Roman" w:hAnsi="Times New Roman" w:cs="Times New Roman"/>
          <w:sz w:val="24"/>
          <w:szCs w:val="24"/>
        </w:rPr>
        <w:t>et korduva järelevalvemenetluse alustamine aastaid pärast hanke läbiviimist ei ole kooskõlas hea haldustavaga</w:t>
      </w:r>
      <w:r w:rsidR="0012335A">
        <w:rPr>
          <w:rFonts w:ascii="Times New Roman" w:hAnsi="Times New Roman" w:cs="Times New Roman"/>
          <w:sz w:val="24"/>
          <w:szCs w:val="24"/>
        </w:rPr>
        <w:t xml:space="preserve"> ja sellega, et korduva järelevalvemenetluse </w:t>
      </w:r>
      <w:r w:rsidR="0012335A">
        <w:rPr>
          <w:rFonts w:ascii="Times New Roman" w:hAnsi="Times New Roman" w:cs="Times New Roman"/>
          <w:sz w:val="24"/>
          <w:szCs w:val="24"/>
        </w:rPr>
        <w:lastRenderedPageBreak/>
        <w:t xml:space="preserve">läbi viimise tingis RTK enda eksimus, mida oli vaja tuvatada mitu aastat kestnud kohtumenetluses, oleks pidanud RTK jätma finantskorrektsiooni üldse kohaldamata. </w:t>
      </w:r>
    </w:p>
    <w:p w14:paraId="2ADF7E9C" w14:textId="77777777" w:rsidR="00A24747" w:rsidRDefault="00A24747" w:rsidP="00A24747">
      <w:pPr>
        <w:autoSpaceDE w:val="0"/>
        <w:autoSpaceDN w:val="0"/>
        <w:adjustRightInd w:val="0"/>
        <w:spacing w:after="0" w:line="240" w:lineRule="auto"/>
        <w:jc w:val="both"/>
        <w:rPr>
          <w:rFonts w:ascii="Times New Roman" w:hAnsi="Times New Roman" w:cs="Times New Roman"/>
          <w:sz w:val="24"/>
          <w:szCs w:val="24"/>
        </w:rPr>
      </w:pPr>
    </w:p>
    <w:p w14:paraId="3F41C20B" w14:textId="6EC654B5" w:rsidR="00477DBA" w:rsidRDefault="00A24747" w:rsidP="00477DBA">
      <w:pPr>
        <w:autoSpaceDE w:val="0"/>
        <w:autoSpaceDN w:val="0"/>
        <w:adjustRightInd w:val="0"/>
        <w:spacing w:after="0" w:line="360" w:lineRule="auto"/>
        <w:jc w:val="both"/>
        <w:rPr>
          <w:rFonts w:ascii="Times New Roman" w:hAnsi="Times New Roman" w:cs="Times New Roman"/>
          <w:sz w:val="24"/>
          <w:szCs w:val="24"/>
        </w:rPr>
      </w:pPr>
      <w:r w:rsidRPr="00A24747">
        <w:rPr>
          <w:rFonts w:ascii="Times New Roman" w:hAnsi="Times New Roman" w:cs="Times New Roman"/>
          <w:b/>
          <w:bCs/>
          <w:sz w:val="24"/>
          <w:szCs w:val="24"/>
        </w:rPr>
        <w:t xml:space="preserve">4.6. </w:t>
      </w:r>
      <w:r w:rsidR="00477DBA" w:rsidRPr="00FA125C">
        <w:rPr>
          <w:rFonts w:ascii="Times New Roman" w:hAnsi="Times New Roman" w:cs="Times New Roman"/>
          <w:sz w:val="24"/>
          <w:szCs w:val="24"/>
        </w:rPr>
        <w:t xml:space="preserve">IVKH märgib, et korduva järelevalvemenetluse algatamine on RTK diskretsiooniotsus, st et RTK-l ei ole kohustust korduva järelevalvemenetlus algatamiseks </w:t>
      </w:r>
      <w:r w:rsidR="00477DBA">
        <w:rPr>
          <w:rFonts w:ascii="Times New Roman" w:hAnsi="Times New Roman" w:cs="Times New Roman"/>
          <w:sz w:val="24"/>
          <w:szCs w:val="24"/>
        </w:rPr>
        <w:t>ega</w:t>
      </w:r>
      <w:r w:rsidR="00477DBA" w:rsidRPr="00FA125C">
        <w:rPr>
          <w:rFonts w:ascii="Times New Roman" w:hAnsi="Times New Roman" w:cs="Times New Roman"/>
          <w:sz w:val="24"/>
          <w:szCs w:val="24"/>
        </w:rPr>
        <w:t xml:space="preserve"> uue otsuse tegemiseks</w:t>
      </w:r>
      <w:r w:rsidR="00477DBA">
        <w:rPr>
          <w:rFonts w:ascii="Times New Roman" w:hAnsi="Times New Roman" w:cs="Times New Roman"/>
          <w:sz w:val="24"/>
          <w:szCs w:val="24"/>
        </w:rPr>
        <w:t>.</w:t>
      </w:r>
      <w:r w:rsidR="00477DBA" w:rsidRPr="00FA125C">
        <w:rPr>
          <w:rFonts w:ascii="Times New Roman" w:hAnsi="Times New Roman" w:cs="Times New Roman"/>
          <w:sz w:val="24"/>
          <w:szCs w:val="24"/>
        </w:rPr>
        <w:t xml:space="preserve"> </w:t>
      </w:r>
    </w:p>
    <w:p w14:paraId="04F984E7" w14:textId="77777777" w:rsidR="00477DBA" w:rsidRDefault="00477DBA" w:rsidP="00D8747F">
      <w:pPr>
        <w:autoSpaceDE w:val="0"/>
        <w:autoSpaceDN w:val="0"/>
        <w:adjustRightInd w:val="0"/>
        <w:spacing w:after="0" w:line="240" w:lineRule="auto"/>
        <w:jc w:val="both"/>
        <w:rPr>
          <w:rFonts w:ascii="Times New Roman" w:hAnsi="Times New Roman" w:cs="Times New Roman"/>
          <w:sz w:val="24"/>
          <w:szCs w:val="24"/>
        </w:rPr>
      </w:pPr>
    </w:p>
    <w:p w14:paraId="0CDB44C3" w14:textId="7F90F3A1" w:rsidR="00477DBA" w:rsidRPr="00FA125C" w:rsidRDefault="00477DBA" w:rsidP="00477DBA">
      <w:pPr>
        <w:autoSpaceDE w:val="0"/>
        <w:autoSpaceDN w:val="0"/>
        <w:adjustRightInd w:val="0"/>
        <w:spacing w:after="0" w:line="360" w:lineRule="auto"/>
        <w:jc w:val="both"/>
        <w:rPr>
          <w:rFonts w:ascii="Times New Roman" w:hAnsi="Times New Roman" w:cs="Times New Roman"/>
          <w:sz w:val="24"/>
          <w:szCs w:val="24"/>
        </w:rPr>
      </w:pPr>
      <w:r w:rsidRPr="00FA125C">
        <w:rPr>
          <w:rFonts w:ascii="Times New Roman" w:hAnsi="Times New Roman" w:cs="Times New Roman"/>
          <w:sz w:val="24"/>
          <w:szCs w:val="24"/>
        </w:rPr>
        <w:t>Korduva järelevalvemenetluse alustamine</w:t>
      </w:r>
      <w:r>
        <w:rPr>
          <w:rFonts w:ascii="Times New Roman" w:hAnsi="Times New Roman" w:cs="Times New Roman"/>
          <w:sz w:val="24"/>
          <w:szCs w:val="24"/>
        </w:rPr>
        <w:t xml:space="preserve"> </w:t>
      </w:r>
      <w:r w:rsidRPr="00FA125C">
        <w:rPr>
          <w:rFonts w:ascii="Times New Roman" w:hAnsi="Times New Roman" w:cs="Times New Roman"/>
          <w:sz w:val="24"/>
          <w:szCs w:val="24"/>
        </w:rPr>
        <w:t>ja korduva otsuse tegemine aastaid pärast hanke läbiviimist ei ole kooskõlas hea haldustavaga</w:t>
      </w:r>
      <w:r>
        <w:rPr>
          <w:rFonts w:ascii="Times New Roman" w:hAnsi="Times New Roman" w:cs="Times New Roman"/>
          <w:sz w:val="24"/>
          <w:szCs w:val="24"/>
        </w:rPr>
        <w:t xml:space="preserve">, eriti, kui arvestada seda, et korduv järelevalvemenetlus ja FKO on tingitud RTK enda veast, mis põhjustas IVKH-le pika ja kurnava kohtumenetluse. </w:t>
      </w:r>
    </w:p>
    <w:p w14:paraId="52E99347" w14:textId="77777777" w:rsidR="00477DBA" w:rsidRPr="00FA125C" w:rsidRDefault="00477DBA" w:rsidP="00477DBA">
      <w:pPr>
        <w:autoSpaceDE w:val="0"/>
        <w:autoSpaceDN w:val="0"/>
        <w:adjustRightInd w:val="0"/>
        <w:spacing w:after="0" w:line="240" w:lineRule="auto"/>
        <w:jc w:val="both"/>
        <w:rPr>
          <w:rFonts w:ascii="Times New Roman" w:hAnsi="Times New Roman" w:cs="Times New Roman"/>
          <w:sz w:val="24"/>
          <w:szCs w:val="24"/>
        </w:rPr>
      </w:pPr>
    </w:p>
    <w:p w14:paraId="65C3EB99" w14:textId="77777777" w:rsidR="00477DBA" w:rsidRPr="00FA125C" w:rsidRDefault="00477DBA" w:rsidP="00477DBA">
      <w:pPr>
        <w:autoSpaceDE w:val="0"/>
        <w:autoSpaceDN w:val="0"/>
        <w:adjustRightInd w:val="0"/>
        <w:spacing w:after="0" w:line="360" w:lineRule="auto"/>
        <w:jc w:val="both"/>
        <w:rPr>
          <w:rFonts w:ascii="Times New Roman" w:hAnsi="Times New Roman" w:cs="Times New Roman"/>
          <w:color w:val="000000" w:themeColor="text1"/>
          <w:sz w:val="24"/>
          <w:szCs w:val="24"/>
        </w:rPr>
      </w:pPr>
      <w:r w:rsidRPr="00FA125C">
        <w:rPr>
          <w:rFonts w:ascii="Times New Roman" w:hAnsi="Times New Roman" w:cs="Times New Roman"/>
          <w:color w:val="000000" w:themeColor="text1"/>
          <w:sz w:val="24"/>
          <w:szCs w:val="24"/>
        </w:rPr>
        <w:t xml:space="preserve">Hankemenetluses nr 207043 sõlmiti leping 19.08.2019 ja hankemenetluses nr </w:t>
      </w:r>
      <w:r w:rsidRPr="00FA125C">
        <w:rPr>
          <w:rFonts w:ascii="Times New Roman" w:hAnsi="Times New Roman" w:cs="Times New Roman"/>
          <w:sz w:val="24"/>
          <w:szCs w:val="24"/>
        </w:rPr>
        <w:t>210578</w:t>
      </w:r>
      <w:r w:rsidRPr="00FA125C">
        <w:rPr>
          <w:rFonts w:ascii="Times New Roman" w:hAnsi="Times New Roman" w:cs="Times New Roman"/>
          <w:color w:val="000000" w:themeColor="text1"/>
          <w:sz w:val="24"/>
          <w:szCs w:val="24"/>
        </w:rPr>
        <w:t xml:space="preserve">  07.08.2019. </w:t>
      </w:r>
    </w:p>
    <w:p w14:paraId="32C0E597" w14:textId="77777777" w:rsidR="00477DBA" w:rsidRDefault="00477DBA" w:rsidP="00477DBA">
      <w:pPr>
        <w:autoSpaceDE w:val="0"/>
        <w:autoSpaceDN w:val="0"/>
        <w:adjustRightInd w:val="0"/>
        <w:spacing w:after="0" w:line="240" w:lineRule="auto"/>
        <w:jc w:val="both"/>
        <w:rPr>
          <w:rFonts w:ascii="Times New Roman" w:hAnsi="Times New Roman" w:cs="Times New Roman"/>
          <w:color w:val="000000"/>
          <w:sz w:val="24"/>
          <w:szCs w:val="24"/>
        </w:rPr>
      </w:pPr>
    </w:p>
    <w:p w14:paraId="2832407F" w14:textId="27599549" w:rsidR="00477DBA" w:rsidRPr="00FA125C" w:rsidRDefault="00477DBA" w:rsidP="00477DBA">
      <w:pPr>
        <w:autoSpaceDE w:val="0"/>
        <w:autoSpaceDN w:val="0"/>
        <w:adjustRightInd w:val="0"/>
        <w:spacing w:after="0" w:line="360" w:lineRule="auto"/>
        <w:jc w:val="both"/>
        <w:rPr>
          <w:rFonts w:ascii="Times New Roman" w:hAnsi="Times New Roman" w:cs="Times New Roman"/>
          <w:sz w:val="24"/>
          <w:szCs w:val="24"/>
        </w:rPr>
      </w:pPr>
      <w:r w:rsidRPr="00FA125C">
        <w:rPr>
          <w:rFonts w:ascii="Times New Roman" w:hAnsi="Times New Roman" w:cs="Times New Roman"/>
          <w:color w:val="000000"/>
          <w:sz w:val="24"/>
          <w:szCs w:val="24"/>
        </w:rPr>
        <w:t xml:space="preserve">Rahandusministeerium viis perioodil 04.10.2021-11.02.2022 läbi projektiauditi nr ERF-335/2021, mille lõpparuanne sisaldas audiitorite tähelepanekuid projekti nr 1 kohta ning mille põhjal tehti  </w:t>
      </w:r>
      <w:r w:rsidRPr="00FA125C">
        <w:rPr>
          <w:rFonts w:ascii="Times New Roman" w:hAnsi="Times New Roman" w:cs="Times New Roman"/>
          <w:sz w:val="24"/>
          <w:szCs w:val="24"/>
        </w:rPr>
        <w:t>otsus finantskorrektsiooni tegemise ja taotluse rahuldamise otsuse muutmise kohta (27.05.2022 nr 11.2-5/0516).</w:t>
      </w:r>
    </w:p>
    <w:p w14:paraId="2AE121E7" w14:textId="77777777" w:rsidR="00477DBA" w:rsidRPr="00FA125C" w:rsidRDefault="00477DBA" w:rsidP="00477DBA">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9DE65A0" w14:textId="77777777" w:rsidR="00477DBA" w:rsidRPr="00FA125C" w:rsidRDefault="00477DBA" w:rsidP="00477DBA">
      <w:pPr>
        <w:autoSpaceDE w:val="0"/>
        <w:autoSpaceDN w:val="0"/>
        <w:adjustRightInd w:val="0"/>
        <w:spacing w:after="0" w:line="360" w:lineRule="auto"/>
        <w:jc w:val="both"/>
        <w:rPr>
          <w:rFonts w:ascii="Times New Roman" w:hAnsi="Times New Roman" w:cs="Times New Roman"/>
          <w:color w:val="000000" w:themeColor="text1"/>
          <w:sz w:val="24"/>
          <w:szCs w:val="24"/>
        </w:rPr>
      </w:pPr>
      <w:r w:rsidRPr="00FA125C">
        <w:rPr>
          <w:rFonts w:ascii="Times New Roman" w:hAnsi="Times New Roman" w:cs="Times New Roman"/>
          <w:color w:val="000000" w:themeColor="text1"/>
          <w:sz w:val="24"/>
          <w:szCs w:val="24"/>
        </w:rPr>
        <w:t xml:space="preserve">Finantskorrektsiooni otsus tehti mõlema hanke osas </w:t>
      </w:r>
      <w:r w:rsidRPr="00FA125C">
        <w:rPr>
          <w:rFonts w:ascii="Times New Roman" w:hAnsi="Times New Roman" w:cs="Times New Roman"/>
          <w:sz w:val="24"/>
          <w:szCs w:val="24"/>
        </w:rPr>
        <w:t xml:space="preserve">27.05.2022 – st peaaegu kaks </w:t>
      </w:r>
      <w:r w:rsidRPr="00FA125C">
        <w:rPr>
          <w:rFonts w:ascii="Times New Roman" w:hAnsi="Times New Roman" w:cs="Times New Roman"/>
          <w:color w:val="000000" w:themeColor="text1"/>
          <w:sz w:val="24"/>
          <w:szCs w:val="24"/>
        </w:rPr>
        <w:t xml:space="preserve">aastat </w:t>
      </w:r>
      <w:r>
        <w:rPr>
          <w:rFonts w:ascii="Times New Roman" w:hAnsi="Times New Roman" w:cs="Times New Roman"/>
          <w:color w:val="000000" w:themeColor="text1"/>
          <w:sz w:val="24"/>
          <w:szCs w:val="24"/>
        </w:rPr>
        <w:t>pärast hankelepingute sõlmimist.</w:t>
      </w:r>
      <w:r w:rsidRPr="00FA125C">
        <w:rPr>
          <w:rFonts w:ascii="Times New Roman" w:hAnsi="Times New Roman" w:cs="Times New Roman"/>
          <w:color w:val="000000" w:themeColor="text1"/>
          <w:sz w:val="24"/>
          <w:szCs w:val="24"/>
        </w:rPr>
        <w:t xml:space="preserve"> </w:t>
      </w:r>
    </w:p>
    <w:p w14:paraId="03ED6247" w14:textId="77777777" w:rsidR="00477DBA" w:rsidRPr="00FA125C" w:rsidRDefault="00477DBA" w:rsidP="00477DBA">
      <w:pPr>
        <w:pStyle w:val="Default"/>
        <w:jc w:val="both"/>
        <w:rPr>
          <w:rFonts w:ascii="Times New Roman" w:hAnsi="Times New Roman" w:cs="Times New Roman"/>
        </w:rPr>
      </w:pPr>
    </w:p>
    <w:p w14:paraId="44DFE548" w14:textId="076CB482" w:rsidR="00477DBA" w:rsidRPr="00FA125C" w:rsidRDefault="00477DBA" w:rsidP="00477DBA">
      <w:pPr>
        <w:pStyle w:val="Default"/>
        <w:spacing w:line="360" w:lineRule="auto"/>
        <w:jc w:val="both"/>
        <w:rPr>
          <w:rFonts w:ascii="Times New Roman" w:hAnsi="Times New Roman" w:cs="Times New Roman"/>
        </w:rPr>
      </w:pPr>
      <w:r w:rsidRPr="00FA125C">
        <w:rPr>
          <w:rFonts w:ascii="Times New Roman" w:hAnsi="Times New Roman" w:cs="Times New Roman"/>
        </w:rPr>
        <w:t>IVKH vaidlustas selle otsuse</w:t>
      </w:r>
      <w:r w:rsidR="003A5E82">
        <w:rPr>
          <w:rFonts w:ascii="Times New Roman" w:hAnsi="Times New Roman" w:cs="Times New Roman"/>
        </w:rPr>
        <w:t xml:space="preserve"> vaidega ja kohtus,</w:t>
      </w:r>
      <w:r>
        <w:rPr>
          <w:rFonts w:ascii="Times New Roman" w:hAnsi="Times New Roman" w:cs="Times New Roman"/>
        </w:rPr>
        <w:t xml:space="preserve"> </w:t>
      </w:r>
      <w:r w:rsidRPr="00FA125C">
        <w:rPr>
          <w:rFonts w:ascii="Times New Roman" w:hAnsi="Times New Roman" w:cs="Times New Roman"/>
        </w:rPr>
        <w:t xml:space="preserve">kohtuvaidlus lõppes kolm aastat hiljem Tallinna Ringkonnakohtu otsuse jõustumisega (16.05.25 otsus asjas nr 3-22-1835). </w:t>
      </w:r>
    </w:p>
    <w:p w14:paraId="5C6BCA6E" w14:textId="77777777" w:rsidR="00477DBA" w:rsidRPr="00FA125C" w:rsidRDefault="00477DBA" w:rsidP="00477DBA">
      <w:pPr>
        <w:pStyle w:val="Default"/>
        <w:jc w:val="both"/>
        <w:rPr>
          <w:rFonts w:ascii="Times New Roman" w:hAnsi="Times New Roman" w:cs="Times New Roman"/>
        </w:rPr>
      </w:pPr>
    </w:p>
    <w:p w14:paraId="2378BA17" w14:textId="77777777" w:rsidR="003A5E82" w:rsidRDefault="00477DBA" w:rsidP="003A5E82">
      <w:pPr>
        <w:pStyle w:val="Default"/>
        <w:spacing w:line="360" w:lineRule="auto"/>
        <w:jc w:val="both"/>
        <w:rPr>
          <w:rFonts w:ascii="Times New Roman" w:hAnsi="Times New Roman" w:cs="Times New Roman"/>
        </w:rPr>
      </w:pPr>
      <w:r w:rsidRPr="00FA125C">
        <w:rPr>
          <w:rFonts w:ascii="Times New Roman" w:hAnsi="Times New Roman" w:cs="Times New Roman"/>
        </w:rPr>
        <w:t xml:space="preserve">Kuigi Tallinna Ringkonnakohtu otsus jõustus juba 15. juunil 2025, </w:t>
      </w:r>
      <w:r w:rsidR="003A5E82">
        <w:rPr>
          <w:rFonts w:ascii="Times New Roman" w:hAnsi="Times New Roman" w:cs="Times New Roman"/>
        </w:rPr>
        <w:t>tegi</w:t>
      </w:r>
      <w:r w:rsidRPr="00FA125C">
        <w:rPr>
          <w:rFonts w:ascii="Times New Roman" w:hAnsi="Times New Roman" w:cs="Times New Roman"/>
        </w:rPr>
        <w:t xml:space="preserve"> RTK korduva FKO </w:t>
      </w:r>
      <w:r>
        <w:rPr>
          <w:rFonts w:ascii="Times New Roman" w:hAnsi="Times New Roman" w:cs="Times New Roman"/>
        </w:rPr>
        <w:t xml:space="preserve">alles </w:t>
      </w:r>
      <w:r w:rsidR="003A5E82">
        <w:rPr>
          <w:rFonts w:ascii="Times New Roman" w:hAnsi="Times New Roman" w:cs="Times New Roman"/>
        </w:rPr>
        <w:t xml:space="preserve">6 </w:t>
      </w:r>
      <w:r w:rsidRPr="00FA125C">
        <w:rPr>
          <w:rFonts w:ascii="Times New Roman" w:hAnsi="Times New Roman" w:cs="Times New Roman"/>
        </w:rPr>
        <w:t xml:space="preserve">kuud hiljem. </w:t>
      </w:r>
    </w:p>
    <w:p w14:paraId="1B94FF26" w14:textId="77777777" w:rsidR="003A5E82" w:rsidRDefault="003A5E82" w:rsidP="003A5E82">
      <w:pPr>
        <w:pStyle w:val="Default"/>
        <w:jc w:val="both"/>
        <w:rPr>
          <w:rFonts w:ascii="Times New Roman" w:hAnsi="Times New Roman" w:cs="Times New Roman"/>
        </w:rPr>
      </w:pPr>
    </w:p>
    <w:p w14:paraId="13D46FFE" w14:textId="34B023F3" w:rsidR="00477DBA" w:rsidRPr="00FA125C" w:rsidRDefault="00477DBA" w:rsidP="003A5E82">
      <w:pPr>
        <w:pStyle w:val="Default"/>
        <w:spacing w:line="360" w:lineRule="auto"/>
        <w:jc w:val="both"/>
        <w:rPr>
          <w:rFonts w:ascii="Times New Roman" w:hAnsi="Times New Roman" w:cs="Times New Roman"/>
        </w:rPr>
      </w:pPr>
      <w:r w:rsidRPr="00FA125C">
        <w:rPr>
          <w:rFonts w:ascii="Times New Roman" w:hAnsi="Times New Roman" w:cs="Times New Roman"/>
        </w:rPr>
        <w:t xml:space="preserve">Seega on IVKH olukorras, kus 6 aastat ja </w:t>
      </w:r>
      <w:r w:rsidR="003A5E82">
        <w:rPr>
          <w:rFonts w:ascii="Times New Roman" w:hAnsi="Times New Roman" w:cs="Times New Roman"/>
        </w:rPr>
        <w:t>3,5</w:t>
      </w:r>
      <w:r w:rsidRPr="00FA125C">
        <w:rPr>
          <w:rFonts w:ascii="Times New Roman" w:hAnsi="Times New Roman" w:cs="Times New Roman"/>
        </w:rPr>
        <w:t xml:space="preserve"> kuud </w:t>
      </w:r>
      <w:r w:rsidR="003A5E82">
        <w:rPr>
          <w:rFonts w:ascii="Times New Roman" w:hAnsi="Times New Roman" w:cs="Times New Roman"/>
        </w:rPr>
        <w:t>pärast hankelepingute sõlmimist</w:t>
      </w:r>
      <w:r w:rsidRPr="00FA125C">
        <w:rPr>
          <w:rFonts w:ascii="Times New Roman" w:hAnsi="Times New Roman" w:cs="Times New Roman"/>
        </w:rPr>
        <w:t xml:space="preserve"> </w:t>
      </w:r>
      <w:r w:rsidR="003A5E82">
        <w:rPr>
          <w:rFonts w:ascii="Times New Roman" w:hAnsi="Times New Roman" w:cs="Times New Roman"/>
        </w:rPr>
        <w:t xml:space="preserve">tehti </w:t>
      </w:r>
      <w:r w:rsidR="00AB1923">
        <w:rPr>
          <w:rFonts w:ascii="Times New Roman" w:hAnsi="Times New Roman" w:cs="Times New Roman"/>
        </w:rPr>
        <w:t>samade hangetega seoses korduv</w:t>
      </w:r>
      <w:r w:rsidR="003A5E82">
        <w:rPr>
          <w:rFonts w:ascii="Times New Roman" w:hAnsi="Times New Roman" w:cs="Times New Roman"/>
        </w:rPr>
        <w:t xml:space="preserve"> FKO. </w:t>
      </w:r>
    </w:p>
    <w:p w14:paraId="57D92CDA" w14:textId="77777777" w:rsidR="00477DBA" w:rsidRPr="00FA125C" w:rsidRDefault="00477DBA" w:rsidP="00477DBA">
      <w:pPr>
        <w:spacing w:after="0" w:line="240" w:lineRule="auto"/>
        <w:jc w:val="both"/>
        <w:rPr>
          <w:rFonts w:ascii="Times New Roman" w:hAnsi="Times New Roman" w:cs="Times New Roman"/>
          <w:sz w:val="24"/>
          <w:szCs w:val="24"/>
        </w:rPr>
      </w:pPr>
    </w:p>
    <w:p w14:paraId="419A8F45" w14:textId="3AA1D805" w:rsidR="00477DBA" w:rsidRPr="00FA125C" w:rsidRDefault="00477DBA" w:rsidP="00477DBA">
      <w:pPr>
        <w:spacing w:after="0" w:line="360" w:lineRule="auto"/>
        <w:jc w:val="both"/>
        <w:rPr>
          <w:rFonts w:ascii="Times New Roman" w:hAnsi="Times New Roman" w:cs="Times New Roman"/>
          <w:sz w:val="24"/>
          <w:szCs w:val="24"/>
        </w:rPr>
      </w:pPr>
      <w:r w:rsidRPr="00FA125C">
        <w:rPr>
          <w:rFonts w:ascii="Times New Roman" w:hAnsi="Times New Roman" w:cs="Times New Roman"/>
          <w:sz w:val="24"/>
          <w:szCs w:val="24"/>
        </w:rPr>
        <w:t xml:space="preserve">RTK teostas ise hankemenetluste üle järelevalvet ja osales vaatlejana. Enne hangete avaldamist esitati mõlema hanke alusdokumendid järelevalvet teostanud RTK-le tutvumiseks. Hankeid jälgisid RHR-is vaatlejatena RTK töötajad. Ei ole tuvastatud, et kaebaja oleks rikkunud rakendusasutuse teavitamise kohustust või eiranud rakendusasutuse soovitusi/nõudeid. Seega on tekkinud lubamatult olukord, kus RTK on ise hanke läbiviimist kontrollinud ja kaebaja </w:t>
      </w:r>
      <w:r w:rsidRPr="00FA125C">
        <w:rPr>
          <w:rFonts w:ascii="Times New Roman" w:hAnsi="Times New Roman" w:cs="Times New Roman"/>
          <w:sz w:val="24"/>
          <w:szCs w:val="24"/>
        </w:rPr>
        <w:lastRenderedPageBreak/>
        <w:t>tegevuse heaks kiitnud, kuid hiljem asunud tegema etteheiteid ning rakendanud finantskorrektsiooni, kuigi selle eest vastutust võtta ei soovi. Hea haldus tähendab seda, riigiasutus lahendab asja mõistliku aja jooksul, tekitades hankijale võimalikult vähe ebamugavusi ja halduskoormust. Hea halduse põhimõtted - eesmärgipärasus, efektiivsus ja uurimispõhimõte on toodud HMS §-des 5 ja 6.</w:t>
      </w:r>
    </w:p>
    <w:p w14:paraId="61772F5E" w14:textId="77777777" w:rsidR="00477DBA" w:rsidRPr="00FA125C" w:rsidRDefault="00477DBA" w:rsidP="00477DBA">
      <w:pPr>
        <w:spacing w:after="0" w:line="240" w:lineRule="auto"/>
        <w:jc w:val="both"/>
        <w:rPr>
          <w:rFonts w:ascii="Times New Roman" w:hAnsi="Times New Roman" w:cs="Times New Roman"/>
          <w:sz w:val="24"/>
          <w:szCs w:val="24"/>
        </w:rPr>
      </w:pPr>
    </w:p>
    <w:p w14:paraId="3461192B" w14:textId="77777777" w:rsidR="00477DBA" w:rsidRPr="00FA125C" w:rsidRDefault="00477DBA" w:rsidP="00477DBA">
      <w:pPr>
        <w:spacing w:after="0" w:line="360" w:lineRule="auto"/>
        <w:jc w:val="both"/>
        <w:rPr>
          <w:rFonts w:ascii="Times New Roman" w:hAnsi="Times New Roman" w:cs="Times New Roman"/>
          <w:sz w:val="24"/>
          <w:szCs w:val="24"/>
        </w:rPr>
      </w:pPr>
      <w:r w:rsidRPr="00FA125C">
        <w:rPr>
          <w:rFonts w:ascii="Times New Roman" w:hAnsi="Times New Roman"/>
          <w:sz w:val="24"/>
          <w:szCs w:val="24"/>
        </w:rPr>
        <w:t>RTK senine seisukoht, et lõplik vastutus riigihanke õiguspäraseks läbiviimiseks lasub STS2014_2020 § 26 lg-st 1 tulenevalt toetuse saajal endal</w:t>
      </w:r>
      <w:r>
        <w:rPr>
          <w:rFonts w:ascii="Times New Roman" w:hAnsi="Times New Roman"/>
          <w:sz w:val="24"/>
          <w:szCs w:val="24"/>
        </w:rPr>
        <w:t xml:space="preserve">, </w:t>
      </w:r>
      <w:r w:rsidRPr="00FA125C">
        <w:rPr>
          <w:rFonts w:ascii="Times New Roman" w:hAnsi="Times New Roman" w:cs="Times New Roman"/>
          <w:sz w:val="24"/>
          <w:szCs w:val="24"/>
        </w:rPr>
        <w:t>ei saa kindlasti pidada kooskõlas olevaks hea haldustavaga ning see on vastuolus ka õiguskindluse põhimõttega</w:t>
      </w:r>
      <w:r>
        <w:rPr>
          <w:rFonts w:ascii="Times New Roman" w:hAnsi="Times New Roman" w:cs="Times New Roman"/>
          <w:sz w:val="24"/>
          <w:szCs w:val="24"/>
        </w:rPr>
        <w:t xml:space="preserve">. Sellisel viisil läbi viidud </w:t>
      </w:r>
      <w:r w:rsidRPr="00FA125C">
        <w:rPr>
          <w:rFonts w:ascii="Times New Roman" w:hAnsi="Times New Roman" w:cs="Times New Roman"/>
          <w:sz w:val="24"/>
          <w:szCs w:val="24"/>
        </w:rPr>
        <w:t xml:space="preserve">järelevalve </w:t>
      </w:r>
      <w:r>
        <w:rPr>
          <w:rFonts w:ascii="Times New Roman" w:hAnsi="Times New Roman" w:cs="Times New Roman"/>
          <w:sz w:val="24"/>
          <w:szCs w:val="24"/>
        </w:rPr>
        <w:t xml:space="preserve">pole lihtsalt </w:t>
      </w:r>
      <w:r w:rsidRPr="00FA125C">
        <w:rPr>
          <w:rFonts w:ascii="Times New Roman" w:hAnsi="Times New Roman" w:cs="Times New Roman"/>
          <w:sz w:val="24"/>
          <w:szCs w:val="24"/>
        </w:rPr>
        <w:t>mõttetu</w:t>
      </w:r>
      <w:r>
        <w:rPr>
          <w:rFonts w:ascii="Times New Roman" w:hAnsi="Times New Roman" w:cs="Times New Roman"/>
          <w:sz w:val="24"/>
          <w:szCs w:val="24"/>
        </w:rPr>
        <w:t>, vaid ka hankijat kahjustav</w:t>
      </w:r>
      <w:r w:rsidRPr="00FA125C">
        <w:rPr>
          <w:rFonts w:ascii="Times New Roman" w:hAnsi="Times New Roman" w:cs="Times New Roman"/>
          <w:sz w:val="24"/>
          <w:szCs w:val="24"/>
        </w:rPr>
        <w:t xml:space="preserve">. Sisuliselt on tegemist hankija eksitamisega, mis ei saa olla eemärgipärane tegevus. Sellisel viisil teostatud järelevalve eest peaks </w:t>
      </w:r>
      <w:r>
        <w:rPr>
          <w:rFonts w:ascii="Times New Roman" w:hAnsi="Times New Roman" w:cs="Times New Roman"/>
          <w:sz w:val="24"/>
          <w:szCs w:val="24"/>
        </w:rPr>
        <w:t xml:space="preserve">ilmselgelt </w:t>
      </w:r>
      <w:r w:rsidRPr="00FA125C">
        <w:rPr>
          <w:rFonts w:ascii="Times New Roman" w:hAnsi="Times New Roman" w:cs="Times New Roman"/>
          <w:sz w:val="24"/>
          <w:szCs w:val="24"/>
        </w:rPr>
        <w:t xml:space="preserve">vastutust kandma riik, mitte hankija. </w:t>
      </w:r>
    </w:p>
    <w:p w14:paraId="0C0F4F4E" w14:textId="77777777" w:rsidR="00477DBA" w:rsidRPr="00FA125C" w:rsidRDefault="00477DBA" w:rsidP="00477DBA">
      <w:pPr>
        <w:autoSpaceDE w:val="0"/>
        <w:autoSpaceDN w:val="0"/>
        <w:adjustRightInd w:val="0"/>
        <w:spacing w:after="0" w:line="240" w:lineRule="auto"/>
        <w:jc w:val="both"/>
        <w:rPr>
          <w:rFonts w:ascii="Times New Roman" w:hAnsi="Times New Roman" w:cs="Times New Roman"/>
          <w:sz w:val="24"/>
          <w:szCs w:val="24"/>
        </w:rPr>
      </w:pPr>
    </w:p>
    <w:p w14:paraId="42621E28" w14:textId="645FE1A4" w:rsidR="00477DBA" w:rsidRPr="00FA125C" w:rsidRDefault="00477DBA" w:rsidP="00477DBA">
      <w:pPr>
        <w:autoSpaceDE w:val="0"/>
        <w:autoSpaceDN w:val="0"/>
        <w:adjustRightInd w:val="0"/>
        <w:spacing w:after="0" w:line="360" w:lineRule="auto"/>
        <w:jc w:val="both"/>
        <w:rPr>
          <w:rFonts w:ascii="Times New Roman" w:hAnsi="Times New Roman" w:cs="Times New Roman"/>
          <w:sz w:val="24"/>
          <w:szCs w:val="24"/>
        </w:rPr>
      </w:pPr>
      <w:r w:rsidRPr="00FA125C">
        <w:rPr>
          <w:rFonts w:ascii="Times New Roman" w:hAnsi="Times New Roman" w:cs="Times New Roman"/>
          <w:sz w:val="24"/>
          <w:szCs w:val="24"/>
        </w:rPr>
        <w:t xml:space="preserve">Toetuse saaja pikaajaline pinge all hoidmine veel aastaid pärast hanke edukat läbiviimist ei ole kindlasti eesmärgipärane ja häirib </w:t>
      </w:r>
      <w:r>
        <w:rPr>
          <w:rFonts w:ascii="Times New Roman" w:hAnsi="Times New Roman" w:cs="Times New Roman"/>
          <w:sz w:val="24"/>
          <w:szCs w:val="24"/>
        </w:rPr>
        <w:t>hankija</w:t>
      </w:r>
      <w:r w:rsidRPr="00FA125C">
        <w:rPr>
          <w:rFonts w:ascii="Times New Roman" w:hAnsi="Times New Roman" w:cs="Times New Roman"/>
          <w:sz w:val="24"/>
          <w:szCs w:val="24"/>
        </w:rPr>
        <w:t xml:space="preserve"> finantsalast planeerimist, rääkimata sellest, et IVKH-l tekib ootamatult kohustus eelarvest suuri summasid leida ja tagasi maksta. Rahaline  seis tervishoius on pingeline ja muutub järjest pingelisemaks. Arvestada tuleb ka sellega, et ei ole välistatud, et IVKH pöördub oma õiguste kaitseks uuesti kohtu poole. See venitab kogu toetuste</w:t>
      </w:r>
      <w:r>
        <w:rPr>
          <w:rFonts w:ascii="Times New Roman" w:hAnsi="Times New Roman" w:cs="Times New Roman"/>
          <w:sz w:val="24"/>
          <w:szCs w:val="24"/>
        </w:rPr>
        <w:t xml:space="preserve"> saamisega</w:t>
      </w:r>
      <w:r w:rsidRPr="00FA125C">
        <w:rPr>
          <w:rFonts w:ascii="Times New Roman" w:hAnsi="Times New Roman" w:cs="Times New Roman"/>
          <w:sz w:val="24"/>
          <w:szCs w:val="24"/>
        </w:rPr>
        <w:t xml:space="preserve"> seotud protsessi veelgi pikemaks, sest kohtupidamine on aeglane.</w:t>
      </w:r>
    </w:p>
    <w:p w14:paraId="492BAE8F" w14:textId="77777777" w:rsidR="00477DBA" w:rsidRPr="00FA125C" w:rsidRDefault="00477DBA" w:rsidP="00477DBA">
      <w:pPr>
        <w:autoSpaceDE w:val="0"/>
        <w:autoSpaceDN w:val="0"/>
        <w:adjustRightInd w:val="0"/>
        <w:spacing w:after="0" w:line="240" w:lineRule="auto"/>
        <w:jc w:val="both"/>
        <w:rPr>
          <w:rFonts w:ascii="Times New Roman" w:hAnsi="Times New Roman" w:cs="Times New Roman"/>
          <w:sz w:val="24"/>
          <w:szCs w:val="24"/>
        </w:rPr>
      </w:pPr>
    </w:p>
    <w:p w14:paraId="2BD48F79" w14:textId="2DB10F7E" w:rsidR="00477DBA" w:rsidRDefault="00477DBA" w:rsidP="00477DBA">
      <w:pPr>
        <w:shd w:val="clear" w:color="auto" w:fill="FFFFFF"/>
        <w:spacing w:after="0" w:line="360" w:lineRule="auto"/>
        <w:jc w:val="both"/>
        <w:rPr>
          <w:rFonts w:asciiTheme="majorBidi" w:eastAsia="Times New Roman" w:hAnsiTheme="majorBidi" w:cstheme="majorBidi"/>
          <w:color w:val="1D1D1B"/>
          <w:sz w:val="24"/>
          <w:szCs w:val="24"/>
        </w:rPr>
      </w:pPr>
      <w:r w:rsidRPr="00FA125C">
        <w:rPr>
          <w:rFonts w:ascii="Times New Roman" w:hAnsi="Times New Roman"/>
          <w:sz w:val="24"/>
          <w:szCs w:val="24"/>
        </w:rPr>
        <w:t>FKO tegemine hankelepingute sõlmimisest 6 aasta</w:t>
      </w:r>
      <w:r w:rsidR="00AB1923">
        <w:rPr>
          <w:rFonts w:ascii="Times New Roman" w:hAnsi="Times New Roman"/>
          <w:sz w:val="24"/>
          <w:szCs w:val="24"/>
        </w:rPr>
        <w:t>t ja 3 kuud</w:t>
      </w:r>
      <w:r w:rsidRPr="00FA125C">
        <w:rPr>
          <w:rFonts w:ascii="Times New Roman" w:hAnsi="Times New Roman"/>
          <w:sz w:val="24"/>
          <w:szCs w:val="24"/>
        </w:rPr>
        <w:t xml:space="preserve"> hiljem on vastuolus hea haldustavaga, see tul</w:t>
      </w:r>
      <w:r w:rsidR="00AB1923">
        <w:rPr>
          <w:rFonts w:ascii="Times New Roman" w:hAnsi="Times New Roman"/>
          <w:sz w:val="24"/>
          <w:szCs w:val="24"/>
        </w:rPr>
        <w:t>nuks</w:t>
      </w:r>
      <w:r w:rsidRPr="00FA125C">
        <w:rPr>
          <w:rFonts w:ascii="Times New Roman" w:hAnsi="Times New Roman"/>
          <w:sz w:val="24"/>
          <w:szCs w:val="24"/>
        </w:rPr>
        <w:t xml:space="preserve"> jätta tegemata, seda enam, et </w:t>
      </w:r>
      <w:r w:rsidRPr="00FA125C">
        <w:rPr>
          <w:rFonts w:ascii="Times New Roman" w:hAnsi="Times New Roman" w:cs="Times New Roman"/>
          <w:sz w:val="24"/>
          <w:szCs w:val="24"/>
        </w:rPr>
        <w:t>ringkonna</w:t>
      </w:r>
      <w:r>
        <w:rPr>
          <w:rFonts w:ascii="Times New Roman" w:hAnsi="Times New Roman" w:cs="Times New Roman"/>
          <w:sz w:val="24"/>
          <w:szCs w:val="24"/>
        </w:rPr>
        <w:t>koh</w:t>
      </w:r>
      <w:r w:rsidRPr="00FA125C">
        <w:rPr>
          <w:rFonts w:ascii="Times New Roman" w:hAnsi="Times New Roman" w:cs="Times New Roman"/>
          <w:sz w:val="24"/>
          <w:szCs w:val="24"/>
        </w:rPr>
        <w:t xml:space="preserve">us on leidnud, et etteheidetavaid rikkumised on kerged. </w:t>
      </w:r>
      <w:r w:rsidRPr="00FA125C">
        <w:rPr>
          <w:rFonts w:asciiTheme="majorBidi" w:eastAsia="Times New Roman" w:hAnsiTheme="majorBidi" w:cstheme="majorBidi"/>
          <w:color w:val="1D1D1B"/>
          <w:sz w:val="24"/>
          <w:szCs w:val="24"/>
        </w:rPr>
        <w:t>Arvestada tuleb</w:t>
      </w:r>
      <w:r>
        <w:rPr>
          <w:rFonts w:asciiTheme="majorBidi" w:eastAsia="Times New Roman" w:hAnsiTheme="majorBidi" w:cstheme="majorBidi"/>
          <w:color w:val="1D1D1B"/>
          <w:sz w:val="24"/>
          <w:szCs w:val="24"/>
        </w:rPr>
        <w:t xml:space="preserve"> </w:t>
      </w:r>
      <w:r w:rsidRPr="00FA125C">
        <w:rPr>
          <w:rFonts w:asciiTheme="majorBidi" w:eastAsia="Times New Roman" w:hAnsiTheme="majorBidi" w:cstheme="majorBidi"/>
          <w:color w:val="1D1D1B"/>
          <w:sz w:val="24"/>
          <w:szCs w:val="24"/>
        </w:rPr>
        <w:t>hankijate heauskse käitumisega hangete läbivii</w:t>
      </w:r>
      <w:r>
        <w:rPr>
          <w:rFonts w:asciiTheme="majorBidi" w:eastAsia="Times New Roman" w:hAnsiTheme="majorBidi" w:cstheme="majorBidi"/>
          <w:color w:val="1D1D1B"/>
          <w:sz w:val="24"/>
          <w:szCs w:val="24"/>
        </w:rPr>
        <w:t>m</w:t>
      </w:r>
      <w:r w:rsidRPr="00FA125C">
        <w:rPr>
          <w:rFonts w:asciiTheme="majorBidi" w:eastAsia="Times New Roman" w:hAnsiTheme="majorBidi" w:cstheme="majorBidi"/>
          <w:color w:val="1D1D1B"/>
          <w:sz w:val="24"/>
          <w:szCs w:val="24"/>
        </w:rPr>
        <w:t xml:space="preserve">isel, </w:t>
      </w:r>
      <w:r>
        <w:rPr>
          <w:rFonts w:asciiTheme="majorBidi" w:eastAsia="Times New Roman" w:hAnsiTheme="majorBidi" w:cstheme="majorBidi"/>
          <w:color w:val="1D1D1B"/>
          <w:sz w:val="24"/>
          <w:szCs w:val="24"/>
        </w:rPr>
        <w:t xml:space="preserve">ja ka sellega, et </w:t>
      </w:r>
      <w:r w:rsidRPr="00FA125C">
        <w:rPr>
          <w:rFonts w:asciiTheme="majorBidi" w:eastAsia="Times New Roman" w:hAnsiTheme="majorBidi" w:cstheme="majorBidi"/>
          <w:color w:val="1D1D1B"/>
          <w:sz w:val="24"/>
          <w:szCs w:val="24"/>
        </w:rPr>
        <w:t xml:space="preserve">et hankementlus on </w:t>
      </w:r>
      <w:r>
        <w:rPr>
          <w:rFonts w:asciiTheme="majorBidi" w:eastAsia="Times New Roman" w:hAnsiTheme="majorBidi" w:cstheme="majorBidi"/>
          <w:color w:val="1D1D1B"/>
          <w:sz w:val="24"/>
          <w:szCs w:val="24"/>
        </w:rPr>
        <w:t xml:space="preserve">väga </w:t>
      </w:r>
      <w:r w:rsidRPr="00FA125C">
        <w:rPr>
          <w:rFonts w:asciiTheme="majorBidi" w:eastAsia="Times New Roman" w:hAnsiTheme="majorBidi" w:cstheme="majorBidi"/>
          <w:color w:val="1D1D1B"/>
          <w:sz w:val="24"/>
          <w:szCs w:val="24"/>
        </w:rPr>
        <w:t xml:space="preserve">keeruline ja kõike pole seeõttu võimalik ette näha (sageli tuleb ette inimlikke eksimusi). </w:t>
      </w:r>
    </w:p>
    <w:p w14:paraId="36BF31B1" w14:textId="77777777" w:rsidR="00D8747F" w:rsidRPr="00342E6E" w:rsidRDefault="00D8747F" w:rsidP="00D8747F">
      <w:pPr>
        <w:spacing w:before="100" w:beforeAutospacing="1" w:after="100" w:afterAutospacing="1" w:line="360" w:lineRule="auto"/>
        <w:jc w:val="both"/>
        <w:rPr>
          <w:rFonts w:asciiTheme="majorBidi" w:hAnsiTheme="majorBidi" w:cstheme="majorBidi"/>
          <w:sz w:val="24"/>
          <w:szCs w:val="24"/>
        </w:rPr>
      </w:pPr>
      <w:r w:rsidRPr="00342E6E">
        <w:rPr>
          <w:rFonts w:asciiTheme="majorBidi" w:hAnsiTheme="majorBidi" w:cstheme="majorBidi"/>
          <w:sz w:val="24"/>
          <w:szCs w:val="24"/>
        </w:rPr>
        <w:t xml:space="preserve">Hea halduse põhimõtte rikkumine </w:t>
      </w:r>
      <w:r w:rsidRPr="00D8747F">
        <w:rPr>
          <w:rFonts w:asciiTheme="majorBidi" w:hAnsiTheme="majorBidi" w:cstheme="majorBidi"/>
          <w:sz w:val="24"/>
          <w:szCs w:val="24"/>
        </w:rPr>
        <w:t>on</w:t>
      </w:r>
      <w:r w:rsidRPr="00342E6E">
        <w:rPr>
          <w:rFonts w:asciiTheme="majorBidi" w:hAnsiTheme="majorBidi" w:cstheme="majorBidi"/>
          <w:sz w:val="24"/>
          <w:szCs w:val="24"/>
        </w:rPr>
        <w:t xml:space="preserve"> PS § 14 rikkumine.</w:t>
      </w:r>
      <w:r w:rsidRPr="00D8747F">
        <w:rPr>
          <w:rFonts w:asciiTheme="majorBidi" w:hAnsiTheme="majorBidi" w:cstheme="majorBidi"/>
          <w:sz w:val="24"/>
          <w:szCs w:val="24"/>
        </w:rPr>
        <w:t xml:space="preserve"> </w:t>
      </w:r>
      <w:r w:rsidRPr="00342E6E">
        <w:rPr>
          <w:rFonts w:asciiTheme="majorBidi" w:eastAsia="Times New Roman" w:hAnsiTheme="majorBidi" w:cstheme="majorBidi"/>
          <w:sz w:val="24"/>
          <w:szCs w:val="24"/>
        </w:rPr>
        <w:t>PS § 14-st tuleneb kohustus korraldada haldusmenetlus nii, et isiku põhiõigused oleksid tõhusalt kaitstud</w:t>
      </w:r>
      <w:r w:rsidRPr="00D8747F">
        <w:rPr>
          <w:rFonts w:asciiTheme="majorBidi" w:hAnsiTheme="majorBidi" w:cstheme="majorBidi"/>
          <w:sz w:val="24"/>
          <w:szCs w:val="24"/>
        </w:rPr>
        <w:t xml:space="preserve">, mh </w:t>
      </w:r>
      <w:r w:rsidRPr="00342E6E">
        <w:rPr>
          <w:rFonts w:asciiTheme="majorBidi" w:hAnsiTheme="majorBidi" w:cstheme="majorBidi"/>
          <w:sz w:val="24"/>
          <w:szCs w:val="24"/>
        </w:rPr>
        <w:t xml:space="preserve">kohustust anda </w:t>
      </w:r>
      <w:r w:rsidRPr="00342E6E">
        <w:rPr>
          <w:rFonts w:asciiTheme="majorBidi" w:eastAsia="Times New Roman" w:hAnsiTheme="majorBidi" w:cstheme="majorBidi"/>
          <w:sz w:val="24"/>
          <w:szCs w:val="24"/>
        </w:rPr>
        <w:t>põhjendatud otsuseid</w:t>
      </w:r>
      <w:r w:rsidRPr="00D8747F">
        <w:rPr>
          <w:rFonts w:asciiTheme="majorBidi" w:hAnsiTheme="majorBidi" w:cstheme="majorBidi"/>
          <w:sz w:val="24"/>
          <w:szCs w:val="24"/>
        </w:rPr>
        <w:t xml:space="preserve"> ja </w:t>
      </w:r>
      <w:r w:rsidRPr="00342E6E">
        <w:rPr>
          <w:rFonts w:asciiTheme="majorBidi" w:hAnsiTheme="majorBidi" w:cstheme="majorBidi"/>
          <w:sz w:val="24"/>
          <w:szCs w:val="24"/>
        </w:rPr>
        <w:t xml:space="preserve">menetleda asju </w:t>
      </w:r>
      <w:r w:rsidRPr="00342E6E">
        <w:rPr>
          <w:rFonts w:asciiTheme="majorBidi" w:eastAsia="Times New Roman" w:hAnsiTheme="majorBidi" w:cstheme="majorBidi"/>
          <w:sz w:val="24"/>
          <w:szCs w:val="24"/>
        </w:rPr>
        <w:t>mõistliku aja jooksul</w:t>
      </w:r>
      <w:r w:rsidRPr="00D8747F">
        <w:rPr>
          <w:rFonts w:asciiTheme="majorBidi" w:hAnsiTheme="majorBidi" w:cstheme="majorBidi"/>
          <w:sz w:val="24"/>
          <w:szCs w:val="24"/>
        </w:rPr>
        <w:t xml:space="preserve"> (</w:t>
      </w:r>
      <w:r w:rsidRPr="00342E6E">
        <w:rPr>
          <w:rFonts w:asciiTheme="majorBidi" w:eastAsia="Times New Roman" w:hAnsiTheme="majorBidi" w:cstheme="majorBidi"/>
          <w:sz w:val="24"/>
          <w:szCs w:val="24"/>
        </w:rPr>
        <w:t>RKPJKo 3-4-1-1-05</w:t>
      </w:r>
      <w:r w:rsidRPr="00D8747F">
        <w:rPr>
          <w:rFonts w:asciiTheme="majorBidi" w:hAnsiTheme="majorBidi" w:cstheme="majorBidi"/>
          <w:sz w:val="24"/>
          <w:szCs w:val="24"/>
        </w:rPr>
        <w:t>).</w:t>
      </w:r>
    </w:p>
    <w:p w14:paraId="5FE21277" w14:textId="77777777" w:rsidR="00D8747F" w:rsidRDefault="00D8747F" w:rsidP="00D8747F">
      <w:pPr>
        <w:spacing w:before="100" w:beforeAutospacing="1" w:after="100" w:afterAutospacing="1" w:line="360" w:lineRule="auto"/>
        <w:jc w:val="both"/>
        <w:rPr>
          <w:rFonts w:asciiTheme="majorBidi" w:hAnsiTheme="majorBidi" w:cstheme="majorBidi"/>
          <w:sz w:val="24"/>
          <w:szCs w:val="24"/>
        </w:rPr>
      </w:pPr>
      <w:r w:rsidRPr="00342E6E">
        <w:rPr>
          <w:rFonts w:asciiTheme="majorBidi" w:hAnsiTheme="majorBidi" w:cstheme="majorBidi"/>
          <w:sz w:val="24"/>
          <w:szCs w:val="24"/>
        </w:rPr>
        <w:t xml:space="preserve">Haldusorgan peab </w:t>
      </w:r>
      <w:r w:rsidRPr="00D8747F">
        <w:rPr>
          <w:rFonts w:asciiTheme="majorBidi" w:hAnsiTheme="majorBidi" w:cstheme="majorBidi"/>
          <w:sz w:val="24"/>
          <w:szCs w:val="24"/>
        </w:rPr>
        <w:t xml:space="preserve">tulenevalt PS § 10 ja § 14 </w:t>
      </w:r>
      <w:r w:rsidRPr="00342E6E">
        <w:rPr>
          <w:rFonts w:asciiTheme="majorBidi" w:hAnsiTheme="majorBidi" w:cstheme="majorBidi"/>
          <w:sz w:val="24"/>
          <w:szCs w:val="24"/>
        </w:rPr>
        <w:t xml:space="preserve">käituma </w:t>
      </w:r>
      <w:r w:rsidRPr="00342E6E">
        <w:rPr>
          <w:rFonts w:asciiTheme="majorBidi" w:eastAsia="Times New Roman" w:hAnsiTheme="majorBidi" w:cstheme="majorBidi"/>
          <w:sz w:val="24"/>
          <w:szCs w:val="24"/>
        </w:rPr>
        <w:t>isiku suhtes lojaalselt ja ausalt</w:t>
      </w:r>
      <w:r w:rsidRPr="00342E6E">
        <w:rPr>
          <w:rFonts w:asciiTheme="majorBidi" w:hAnsiTheme="majorBidi" w:cstheme="majorBidi"/>
          <w:sz w:val="24"/>
          <w:szCs w:val="24"/>
        </w:rPr>
        <w:t xml:space="preserve"> ning vältima isiku põhjendamatult ebasoodsasse olukorda seadmist.</w:t>
      </w:r>
      <w:r w:rsidRPr="00D8747F">
        <w:rPr>
          <w:rFonts w:asciiTheme="majorBidi" w:hAnsiTheme="majorBidi" w:cstheme="majorBidi"/>
          <w:sz w:val="24"/>
          <w:szCs w:val="24"/>
        </w:rPr>
        <w:t xml:space="preserve"> </w:t>
      </w:r>
      <w:r w:rsidRPr="00342E6E">
        <w:rPr>
          <w:rFonts w:asciiTheme="majorBidi" w:hAnsiTheme="majorBidi" w:cstheme="majorBidi"/>
          <w:sz w:val="24"/>
          <w:szCs w:val="24"/>
        </w:rPr>
        <w:t>See seostub</w:t>
      </w:r>
      <w:r w:rsidRPr="00D8747F">
        <w:rPr>
          <w:rFonts w:asciiTheme="majorBidi" w:hAnsiTheme="majorBidi" w:cstheme="majorBidi"/>
          <w:sz w:val="24"/>
          <w:szCs w:val="24"/>
        </w:rPr>
        <w:t xml:space="preserve"> </w:t>
      </w:r>
      <w:r w:rsidRPr="00342E6E">
        <w:rPr>
          <w:rFonts w:asciiTheme="majorBidi" w:hAnsiTheme="majorBidi" w:cstheme="majorBidi"/>
          <w:sz w:val="24"/>
          <w:szCs w:val="24"/>
        </w:rPr>
        <w:t>õiguspärase ootuse põhimõttega</w:t>
      </w:r>
      <w:r w:rsidRPr="00D8747F">
        <w:rPr>
          <w:rFonts w:asciiTheme="majorBidi" w:hAnsiTheme="majorBidi" w:cstheme="majorBidi"/>
          <w:sz w:val="24"/>
          <w:szCs w:val="24"/>
        </w:rPr>
        <w:t xml:space="preserve"> ning </w:t>
      </w:r>
      <w:r w:rsidRPr="00342E6E">
        <w:rPr>
          <w:rFonts w:asciiTheme="majorBidi" w:hAnsiTheme="majorBidi" w:cstheme="majorBidi"/>
          <w:sz w:val="24"/>
          <w:szCs w:val="24"/>
        </w:rPr>
        <w:t>hea usu ja hea halduse tavaga</w:t>
      </w:r>
      <w:r w:rsidRPr="00D8747F">
        <w:rPr>
          <w:rFonts w:asciiTheme="majorBidi" w:hAnsiTheme="majorBidi" w:cstheme="majorBidi"/>
          <w:sz w:val="24"/>
          <w:szCs w:val="24"/>
        </w:rPr>
        <w:t xml:space="preserve"> </w:t>
      </w:r>
      <w:r w:rsidRPr="00342E6E">
        <w:rPr>
          <w:rFonts w:asciiTheme="majorBidi" w:eastAsia="Times New Roman" w:hAnsiTheme="majorBidi" w:cstheme="majorBidi"/>
          <w:sz w:val="24"/>
          <w:szCs w:val="24"/>
        </w:rPr>
        <w:t>RKHKo 3-3-1-15-01</w:t>
      </w:r>
      <w:r w:rsidRPr="00D8747F">
        <w:rPr>
          <w:rFonts w:asciiTheme="majorBidi" w:hAnsiTheme="majorBidi" w:cstheme="majorBidi"/>
          <w:sz w:val="24"/>
          <w:szCs w:val="24"/>
        </w:rPr>
        <w:t>.</w:t>
      </w:r>
    </w:p>
    <w:p w14:paraId="37D18AC9" w14:textId="4B9FA620" w:rsidR="00D8747F" w:rsidRPr="00342E6E" w:rsidRDefault="00D8747F" w:rsidP="00D8747F">
      <w:pPr>
        <w:spacing w:before="100" w:beforeAutospacing="1" w:after="100" w:afterAutospacing="1" w:line="360" w:lineRule="auto"/>
        <w:jc w:val="both"/>
        <w:rPr>
          <w:rFonts w:asciiTheme="majorBidi" w:hAnsiTheme="majorBidi" w:cstheme="majorBidi"/>
          <w:sz w:val="24"/>
          <w:szCs w:val="24"/>
        </w:rPr>
      </w:pPr>
      <w:r>
        <w:rPr>
          <w:rFonts w:asciiTheme="majorBidi" w:hAnsiTheme="majorBidi" w:cstheme="majorBidi"/>
          <w:sz w:val="24"/>
          <w:szCs w:val="24"/>
        </w:rPr>
        <w:t>Antud juhul riivab hea halduse tava rikkumine IVKH huve nii sügavalt, et see annab aluse väita, et vaidlustatud otsus on sellest tulenevalt õigusvastane.</w:t>
      </w:r>
    </w:p>
    <w:p w14:paraId="4979C00E" w14:textId="6E533D32" w:rsidR="004914DD" w:rsidRDefault="00477DBA" w:rsidP="004914DD">
      <w:pPr>
        <w:pStyle w:val="Default"/>
        <w:spacing w:line="360" w:lineRule="auto"/>
        <w:jc w:val="both"/>
        <w:rPr>
          <w:rFonts w:ascii="Times New Roman" w:hAnsi="Times New Roman"/>
        </w:rPr>
      </w:pPr>
      <w:r w:rsidRPr="004914DD">
        <w:rPr>
          <w:rFonts w:ascii="Times New Roman" w:hAnsi="Times New Roman"/>
          <w:b/>
          <w:bCs/>
        </w:rPr>
        <w:lastRenderedPageBreak/>
        <w:t>4.7.</w:t>
      </w:r>
      <w:r w:rsidRPr="004914DD">
        <w:rPr>
          <w:rFonts w:ascii="Times New Roman" w:hAnsi="Times New Roman"/>
        </w:rPr>
        <w:t xml:space="preserve"> IVKH hinnangul o</w:t>
      </w:r>
      <w:r w:rsidR="002B6FB1">
        <w:rPr>
          <w:rFonts w:ascii="Times New Roman" w:hAnsi="Times New Roman"/>
        </w:rPr>
        <w:t>n</w:t>
      </w:r>
      <w:r w:rsidRPr="004914DD">
        <w:rPr>
          <w:rFonts w:ascii="Times New Roman" w:hAnsi="Times New Roman"/>
        </w:rPr>
        <w:t xml:space="preserve"> FKO õigusvastane ka põhjusel, et </w:t>
      </w:r>
      <w:r w:rsidRPr="004914DD">
        <w:rPr>
          <w:rFonts w:ascii="Times New Roman" w:hAnsi="Times New Roman" w:cs="Times New Roman"/>
          <w:color w:val="000000" w:themeColor="text1"/>
        </w:rPr>
        <w:t xml:space="preserve">STS § 45 lg 5 ei ole kooskõlas Põhiseadusega. STS § 45 lg 5 ja RHS 73 lg 3 p 1 tõlgendust, mille kohaselt hankemenetlus ei lõpe mitte hankelepingu sõlmimisega, </w:t>
      </w:r>
      <w:r w:rsidR="00F82F53">
        <w:rPr>
          <w:rFonts w:ascii="Times New Roman" w:hAnsi="Times New Roman" w:cs="Times New Roman"/>
          <w:color w:val="000000" w:themeColor="text1"/>
        </w:rPr>
        <w:t xml:space="preserve">mis on õige tõlegendus, </w:t>
      </w:r>
      <w:r w:rsidRPr="004914DD">
        <w:rPr>
          <w:rFonts w:ascii="Times New Roman" w:hAnsi="Times New Roman" w:cs="Times New Roman"/>
          <w:color w:val="000000" w:themeColor="text1"/>
        </w:rPr>
        <w:t>vaid passiivse tegevuse – d</w:t>
      </w:r>
      <w:r w:rsidRPr="004914DD">
        <w:rPr>
          <w:rFonts w:ascii="Times New Roman" w:hAnsi="Times New Roman"/>
        </w:rPr>
        <w:t xml:space="preserve">okumentide säilitamise kohustuse lõppemisega, ei saa pidada õigeks. </w:t>
      </w:r>
    </w:p>
    <w:p w14:paraId="593BF6EB" w14:textId="77777777" w:rsidR="004914DD" w:rsidRPr="00F82F53" w:rsidRDefault="004914DD" w:rsidP="004914DD">
      <w:pPr>
        <w:pStyle w:val="Default"/>
        <w:jc w:val="both"/>
        <w:rPr>
          <w:rFonts w:ascii="Times New Roman" w:hAnsi="Times New Roman" w:cs="Times New Roman"/>
        </w:rPr>
      </w:pPr>
    </w:p>
    <w:p w14:paraId="2BBBBFDE" w14:textId="19F1B792" w:rsidR="004914DD" w:rsidRDefault="00477DBA" w:rsidP="002B6FB1">
      <w:pPr>
        <w:pStyle w:val="Default"/>
        <w:spacing w:line="360" w:lineRule="auto"/>
        <w:rPr>
          <w:rFonts w:asciiTheme="majorBidi" w:hAnsiTheme="majorBidi" w:cstheme="majorBidi"/>
        </w:rPr>
      </w:pPr>
      <w:r w:rsidRPr="00FA125C">
        <w:rPr>
          <w:rFonts w:ascii="Times New Roman" w:hAnsi="Times New Roman"/>
        </w:rPr>
        <w:t xml:space="preserve">Riigikohus ei ole </w:t>
      </w:r>
      <w:r w:rsidR="004914DD">
        <w:rPr>
          <w:rFonts w:ascii="Times New Roman" w:hAnsi="Times New Roman"/>
        </w:rPr>
        <w:t xml:space="preserve">seni FKO aegumise küsimuses andnud selget seisukohta ega toetanud RTK </w:t>
      </w:r>
      <w:r w:rsidR="002B6FB1">
        <w:rPr>
          <w:rFonts w:ascii="Times New Roman" w:hAnsi="Times New Roman"/>
        </w:rPr>
        <w:t xml:space="preserve">asjas nr 3-22-1835 antud </w:t>
      </w:r>
      <w:r w:rsidR="004914DD">
        <w:rPr>
          <w:rFonts w:ascii="Times New Roman" w:hAnsi="Times New Roman"/>
        </w:rPr>
        <w:t xml:space="preserve">halduskohtu </w:t>
      </w:r>
      <w:r w:rsidRPr="00FA125C">
        <w:rPr>
          <w:rFonts w:ascii="Times New Roman" w:hAnsi="Times New Roman"/>
        </w:rPr>
        <w:t>tõlgendust</w:t>
      </w:r>
      <w:r w:rsidR="004914DD">
        <w:rPr>
          <w:rFonts w:ascii="Times New Roman" w:hAnsi="Times New Roman"/>
        </w:rPr>
        <w:t>.</w:t>
      </w:r>
      <w:r w:rsidR="002B6FB1">
        <w:rPr>
          <w:rFonts w:ascii="Times New Roman" w:hAnsi="Times New Roman"/>
        </w:rPr>
        <w:t xml:space="preserve"> </w:t>
      </w:r>
      <w:r w:rsidR="004914DD">
        <w:rPr>
          <w:rFonts w:ascii="Times New Roman" w:hAnsi="Times New Roman"/>
        </w:rPr>
        <w:t xml:space="preserve">Ka </w:t>
      </w:r>
      <w:r w:rsidR="004914DD">
        <w:rPr>
          <w:rFonts w:asciiTheme="majorBidi" w:hAnsiTheme="majorBidi" w:cstheme="majorBidi"/>
        </w:rPr>
        <w:t xml:space="preserve">Tallinna ringkonnakohus </w:t>
      </w:r>
      <w:r w:rsidR="002B6FB1">
        <w:rPr>
          <w:rFonts w:asciiTheme="majorBidi" w:hAnsiTheme="majorBidi" w:cstheme="majorBidi"/>
        </w:rPr>
        <w:t>pole esitanud samas asjas selgust toovaid täiendavaid põhjendusi.</w:t>
      </w:r>
    </w:p>
    <w:p w14:paraId="6AED1760" w14:textId="77777777" w:rsidR="00940EC1" w:rsidRDefault="00940EC1" w:rsidP="00940EC1">
      <w:pPr>
        <w:pStyle w:val="Default"/>
        <w:jc w:val="both"/>
        <w:rPr>
          <w:rFonts w:asciiTheme="majorBidi" w:hAnsiTheme="majorBidi" w:cstheme="majorBidi"/>
        </w:rPr>
      </w:pPr>
    </w:p>
    <w:p w14:paraId="497BDA74" w14:textId="5255EE94" w:rsidR="00940EC1" w:rsidRDefault="00477DBA" w:rsidP="00477DBA">
      <w:pPr>
        <w:pStyle w:val="Default"/>
        <w:spacing w:line="360" w:lineRule="auto"/>
        <w:jc w:val="both"/>
        <w:rPr>
          <w:rFonts w:ascii="Times New Roman" w:hAnsi="Times New Roman"/>
        </w:rPr>
      </w:pPr>
      <w:r w:rsidRPr="00FA125C">
        <w:rPr>
          <w:rFonts w:ascii="Times New Roman" w:hAnsi="Times New Roman"/>
        </w:rPr>
        <w:t>IVKH hinnangul</w:t>
      </w:r>
      <w:r>
        <w:rPr>
          <w:rFonts w:ascii="Times New Roman" w:hAnsi="Times New Roman"/>
        </w:rPr>
        <w:t xml:space="preserve"> </w:t>
      </w:r>
      <w:r w:rsidR="00940EC1">
        <w:rPr>
          <w:rFonts w:ascii="Times New Roman" w:hAnsi="Times New Roman"/>
        </w:rPr>
        <w:t xml:space="preserve">on </w:t>
      </w:r>
      <w:r w:rsidR="007F4C9A">
        <w:rPr>
          <w:rFonts w:ascii="Times New Roman" w:hAnsi="Times New Roman"/>
        </w:rPr>
        <w:t xml:space="preserve">STS § 45 lg 5 õigusnormina ebaselge, seega </w:t>
      </w:r>
      <w:r w:rsidR="00940EC1">
        <w:rPr>
          <w:rFonts w:ascii="Times New Roman" w:hAnsi="Times New Roman"/>
        </w:rPr>
        <w:t xml:space="preserve">vastuaolus </w:t>
      </w:r>
      <w:r w:rsidR="007F4C9A">
        <w:rPr>
          <w:rFonts w:ascii="Times New Roman" w:hAnsi="Times New Roman"/>
        </w:rPr>
        <w:t xml:space="preserve">Põhiseaduse </w:t>
      </w:r>
      <w:r w:rsidR="00940EC1">
        <w:rPr>
          <w:rFonts w:ascii="Times New Roman" w:hAnsi="Times New Roman"/>
        </w:rPr>
        <w:t xml:space="preserve">§ 10 ja </w:t>
      </w:r>
      <w:r w:rsidR="00940EC1" w:rsidRPr="000B4406">
        <w:rPr>
          <w:rFonts w:asciiTheme="majorBidi" w:hAnsiTheme="majorBidi" w:cstheme="majorBidi"/>
          <w:shd w:val="clear" w:color="auto" w:fill="FFFFFF"/>
        </w:rPr>
        <w:t xml:space="preserve">§ 13 lg 2 toodud </w:t>
      </w:r>
      <w:r w:rsidR="00940EC1">
        <w:rPr>
          <w:rFonts w:asciiTheme="majorBidi" w:hAnsiTheme="majorBidi" w:cstheme="majorBidi"/>
          <w:shd w:val="clear" w:color="auto" w:fill="FFFFFF"/>
        </w:rPr>
        <w:t>õigusselguse</w:t>
      </w:r>
      <w:r w:rsidR="00940EC1" w:rsidRPr="000B4406">
        <w:rPr>
          <w:rFonts w:asciiTheme="majorBidi" w:hAnsiTheme="majorBidi" w:cstheme="majorBidi"/>
          <w:shd w:val="clear" w:color="auto" w:fill="FFFFFF"/>
        </w:rPr>
        <w:t xml:space="preserve"> põhimõttega</w:t>
      </w:r>
      <w:r w:rsidR="00940EC1">
        <w:rPr>
          <w:rFonts w:ascii="Times New Roman" w:hAnsi="Times New Roman"/>
        </w:rPr>
        <w:t>.</w:t>
      </w:r>
    </w:p>
    <w:p w14:paraId="7DA3B68C" w14:textId="77777777" w:rsidR="00940EC1" w:rsidRDefault="00940EC1" w:rsidP="00F82F53">
      <w:pPr>
        <w:pStyle w:val="Default"/>
        <w:jc w:val="both"/>
        <w:rPr>
          <w:rFonts w:ascii="Times New Roman" w:hAnsi="Times New Roman"/>
        </w:rPr>
      </w:pPr>
    </w:p>
    <w:p w14:paraId="4E776DCC" w14:textId="665597DE" w:rsidR="00940EC1" w:rsidRPr="00940EC1" w:rsidRDefault="00940EC1" w:rsidP="00477DBA">
      <w:pPr>
        <w:pStyle w:val="Default"/>
        <w:spacing w:line="360" w:lineRule="auto"/>
        <w:jc w:val="both"/>
        <w:rPr>
          <w:rFonts w:asciiTheme="majorBidi" w:hAnsiTheme="majorBidi" w:cstheme="majorBidi"/>
          <w:color w:val="1B1C20"/>
          <w:shd w:val="clear" w:color="auto" w:fill="FFFFFF"/>
        </w:rPr>
      </w:pPr>
      <w:r w:rsidRPr="00940EC1">
        <w:rPr>
          <w:rFonts w:asciiTheme="majorBidi" w:hAnsiTheme="majorBidi" w:cstheme="majorBidi"/>
          <w:color w:val="1B1C20"/>
          <w:shd w:val="clear" w:color="auto" w:fill="FFFFFF"/>
        </w:rPr>
        <w:t>PS § 13 lg 2 kohaselt kaitseb seadus igaühte riigivõimu omavoli eest. Ka see säte on seotud teiste PS sätetega, mis näevad ette õigusriiklikud põhimõtted, seaduslikkuse nõude ning põhiõiguste piiramise alused ja korra. Sättes on siiski lühidalt ja selgelt võetud kokku sisu, mida tuleb riigi tegevuses arvestada: inimesed peavad olema kaitstud riigivõimu omavoli ja meelevaldse kohtlemise eest. Riigikohus on tuginenud sellele sättele ennekõike õigusselguse põhimõtte tagamisel.</w:t>
      </w:r>
    </w:p>
    <w:p w14:paraId="0E727DB0" w14:textId="77777777" w:rsidR="00940EC1" w:rsidRDefault="00940EC1" w:rsidP="00940EC1">
      <w:pPr>
        <w:pStyle w:val="Default"/>
        <w:jc w:val="both"/>
        <w:rPr>
          <w:rFonts w:ascii="Roboto" w:hAnsi="Roboto"/>
          <w:color w:val="1B1C20"/>
          <w:shd w:val="clear" w:color="auto" w:fill="FFFFFF"/>
        </w:rPr>
      </w:pPr>
    </w:p>
    <w:p w14:paraId="16CBBF89" w14:textId="7D5D5B96" w:rsidR="00940EC1" w:rsidRPr="00940EC1" w:rsidRDefault="00940EC1" w:rsidP="00940EC1">
      <w:pPr>
        <w:shd w:val="clear" w:color="auto" w:fill="FFFFFF"/>
        <w:spacing w:after="0" w:line="360" w:lineRule="auto"/>
        <w:jc w:val="both"/>
        <w:rPr>
          <w:rFonts w:asciiTheme="majorBidi" w:eastAsia="Times New Roman" w:hAnsiTheme="majorBidi" w:cstheme="majorBidi"/>
          <w:sz w:val="24"/>
          <w:szCs w:val="24"/>
        </w:rPr>
      </w:pPr>
      <w:r w:rsidRPr="00940EC1">
        <w:rPr>
          <w:rFonts w:asciiTheme="majorBidi" w:eastAsia="Times New Roman" w:hAnsiTheme="majorBidi" w:cstheme="majorBidi"/>
          <w:sz w:val="24"/>
          <w:szCs w:val="24"/>
        </w:rPr>
        <w:t>Õigusselguse põhimõte tuleneb õiguskindluse põhimõttest, mida kaitseb PS § 10 (</w:t>
      </w:r>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rPr>
        <w:instrText>HYPERLINK "https://www.riigikohus.ee/et/lahendid?asjaNr=3-4-1-23-15"</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rPr>
        <w:t>RKPJKo 14.10.2015, 3-4-1-23-15</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rPr>
        <w:t>, p 96; </w:t>
      </w:r>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rPr>
        <w:instrText>HYPERLINK "https://www.riigikohus.ee/et/lahendid?asjaNr=3-4-1-17-08"</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rPr>
        <w:t>RKPJKo 19.03.2009, 3-4-1-17-08</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rPr>
        <w:t>, p-d 25–26). Riigikohus on märkinud, et õiguskindluse printsiip peab kõige üldisemalt „looma kindluse kehtiva õigusliku olukorra suhtes. Õiguskindlus tähendab nii selgust kehtivate õigusnormide sisu osas (õigusselguse põhimõte) kui ka kindlust kehtestatud normide püsimajäämise suhtes (õiguspärase ootuse põhimõte)“ (</w:t>
      </w:r>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rPr>
        <w:instrText>HYPERLINK "https://www.riigikohus.ee/et/lahendid?asjaNr=3-4-1-20-04"</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rPr>
        <w:t>RKPJKo 02.12.2004, 3-4-1-20-04</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rPr>
        <w:t>, p 12).</w:t>
      </w:r>
    </w:p>
    <w:p w14:paraId="69326593" w14:textId="77777777" w:rsidR="00940EC1" w:rsidRDefault="00940EC1" w:rsidP="00940EC1">
      <w:pPr>
        <w:shd w:val="clear" w:color="auto" w:fill="FFFFFF"/>
        <w:spacing w:after="0" w:line="240" w:lineRule="auto"/>
        <w:rPr>
          <w:rFonts w:ascii="Roboto" w:eastAsia="Times New Roman" w:hAnsi="Roboto" w:cs="Times New Roman"/>
          <w:color w:val="1B1C20"/>
          <w:sz w:val="24"/>
          <w:szCs w:val="24"/>
        </w:rPr>
      </w:pPr>
    </w:p>
    <w:p w14:paraId="664D97CE" w14:textId="500FFABE" w:rsidR="00940EC1" w:rsidRPr="00940EC1" w:rsidRDefault="00940EC1" w:rsidP="00940EC1">
      <w:pPr>
        <w:shd w:val="clear" w:color="auto" w:fill="FFFFFF"/>
        <w:spacing w:after="0" w:line="360" w:lineRule="auto"/>
        <w:jc w:val="both"/>
        <w:rPr>
          <w:rFonts w:asciiTheme="majorBidi" w:eastAsia="Times New Roman" w:hAnsiTheme="majorBidi" w:cstheme="majorBidi"/>
          <w:sz w:val="24"/>
          <w:szCs w:val="24"/>
        </w:rPr>
      </w:pPr>
      <w:proofErr w:type="spellStart"/>
      <w:r w:rsidRPr="00940EC1">
        <w:rPr>
          <w:rFonts w:asciiTheme="majorBidi" w:eastAsia="Times New Roman" w:hAnsiTheme="majorBidi" w:cstheme="majorBidi"/>
          <w:color w:val="1B1C20"/>
          <w:sz w:val="24"/>
          <w:szCs w:val="24"/>
          <w:lang w:val="en-US"/>
        </w:rPr>
        <w:t>Õigusselguse</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põhimõtte</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õiguslikuks</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aluseks</w:t>
      </w:r>
      <w:proofErr w:type="spellEnd"/>
      <w:r w:rsidRPr="00940EC1">
        <w:rPr>
          <w:rFonts w:asciiTheme="majorBidi" w:eastAsia="Times New Roman" w:hAnsiTheme="majorBidi" w:cstheme="majorBidi"/>
          <w:color w:val="1B1C20"/>
          <w:sz w:val="24"/>
          <w:szCs w:val="24"/>
          <w:lang w:val="en-US"/>
        </w:rPr>
        <w:t xml:space="preserve"> on ka PS § 13 lg 2. Lisaks on </w:t>
      </w:r>
      <w:proofErr w:type="spellStart"/>
      <w:r w:rsidRPr="00940EC1">
        <w:rPr>
          <w:rFonts w:asciiTheme="majorBidi" w:eastAsia="Times New Roman" w:hAnsiTheme="majorBidi" w:cstheme="majorBidi"/>
          <w:color w:val="1B1C20"/>
          <w:sz w:val="24"/>
          <w:szCs w:val="24"/>
          <w:lang w:val="en-US"/>
        </w:rPr>
        <w:t>Riigikohus</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tuginenud</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õigusselguse</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nõude</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puhul</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samaaegselt</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nii</w:t>
      </w:r>
      <w:proofErr w:type="spellEnd"/>
      <w:r w:rsidRPr="00940EC1">
        <w:rPr>
          <w:rFonts w:asciiTheme="majorBidi" w:eastAsia="Times New Roman" w:hAnsiTheme="majorBidi" w:cstheme="majorBidi"/>
          <w:color w:val="1B1C20"/>
          <w:sz w:val="24"/>
          <w:szCs w:val="24"/>
          <w:lang w:val="en-US"/>
        </w:rPr>
        <w:t xml:space="preserve"> PS §-le 10 </w:t>
      </w:r>
      <w:proofErr w:type="spellStart"/>
      <w:r w:rsidRPr="00940EC1">
        <w:rPr>
          <w:rFonts w:asciiTheme="majorBidi" w:eastAsia="Times New Roman" w:hAnsiTheme="majorBidi" w:cstheme="majorBidi"/>
          <w:color w:val="1B1C20"/>
          <w:sz w:val="24"/>
          <w:szCs w:val="24"/>
          <w:lang w:val="en-US"/>
        </w:rPr>
        <w:t>kui</w:t>
      </w:r>
      <w:proofErr w:type="spellEnd"/>
      <w:r w:rsidRPr="00940EC1">
        <w:rPr>
          <w:rFonts w:asciiTheme="majorBidi" w:eastAsia="Times New Roman" w:hAnsiTheme="majorBidi" w:cstheme="majorBidi"/>
          <w:color w:val="1B1C20"/>
          <w:sz w:val="24"/>
          <w:szCs w:val="24"/>
          <w:lang w:val="en-US"/>
        </w:rPr>
        <w:t xml:space="preserve"> ka § 13 lg-le 2. </w:t>
      </w:r>
      <w:proofErr w:type="spellStart"/>
      <w:r w:rsidRPr="00940EC1">
        <w:rPr>
          <w:rFonts w:asciiTheme="majorBidi" w:eastAsia="Times New Roman" w:hAnsiTheme="majorBidi" w:cstheme="majorBidi"/>
          <w:color w:val="1B1C20"/>
          <w:sz w:val="24"/>
          <w:szCs w:val="24"/>
          <w:lang w:val="en-US"/>
        </w:rPr>
        <w:t>Üheks</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põhjuseks</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miks</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Riigikohus</w:t>
      </w:r>
      <w:proofErr w:type="spellEnd"/>
      <w:r w:rsidRPr="00940EC1">
        <w:rPr>
          <w:rFonts w:asciiTheme="majorBidi" w:eastAsia="Times New Roman" w:hAnsiTheme="majorBidi" w:cstheme="majorBidi"/>
          <w:color w:val="1B1C20"/>
          <w:sz w:val="24"/>
          <w:szCs w:val="24"/>
          <w:lang w:val="en-US"/>
        </w:rPr>
        <w:t xml:space="preserve"> on </w:t>
      </w:r>
      <w:proofErr w:type="spellStart"/>
      <w:r w:rsidRPr="00940EC1">
        <w:rPr>
          <w:rFonts w:asciiTheme="majorBidi" w:eastAsia="Times New Roman" w:hAnsiTheme="majorBidi" w:cstheme="majorBidi"/>
          <w:color w:val="1B1C20"/>
          <w:sz w:val="24"/>
          <w:szCs w:val="24"/>
          <w:lang w:val="en-US"/>
        </w:rPr>
        <w:t>käsitlenud</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õigusselguse</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põhimõtet</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nii</w:t>
      </w:r>
      <w:proofErr w:type="spellEnd"/>
      <w:r w:rsidRPr="00940EC1">
        <w:rPr>
          <w:rFonts w:asciiTheme="majorBidi" w:eastAsia="Times New Roman" w:hAnsiTheme="majorBidi" w:cstheme="majorBidi"/>
          <w:color w:val="1B1C20"/>
          <w:sz w:val="24"/>
          <w:szCs w:val="24"/>
          <w:lang w:val="en-US"/>
        </w:rPr>
        <w:t xml:space="preserve"> PS § 13 lg 2 </w:t>
      </w:r>
      <w:proofErr w:type="spellStart"/>
      <w:r w:rsidRPr="00940EC1">
        <w:rPr>
          <w:rFonts w:asciiTheme="majorBidi" w:eastAsia="Times New Roman" w:hAnsiTheme="majorBidi" w:cstheme="majorBidi"/>
          <w:color w:val="1B1C20"/>
          <w:sz w:val="24"/>
          <w:szCs w:val="24"/>
          <w:lang w:val="en-US"/>
        </w:rPr>
        <w:t>kui</w:t>
      </w:r>
      <w:proofErr w:type="spellEnd"/>
      <w:r w:rsidRPr="00940EC1">
        <w:rPr>
          <w:rFonts w:asciiTheme="majorBidi" w:eastAsia="Times New Roman" w:hAnsiTheme="majorBidi" w:cstheme="majorBidi"/>
          <w:color w:val="1B1C20"/>
          <w:sz w:val="24"/>
          <w:szCs w:val="24"/>
          <w:lang w:val="en-US"/>
        </w:rPr>
        <w:t xml:space="preserve"> ka § 10 </w:t>
      </w:r>
      <w:proofErr w:type="spellStart"/>
      <w:r w:rsidRPr="00940EC1">
        <w:rPr>
          <w:rFonts w:asciiTheme="majorBidi" w:eastAsia="Times New Roman" w:hAnsiTheme="majorBidi" w:cstheme="majorBidi"/>
          <w:color w:val="1B1C20"/>
          <w:sz w:val="24"/>
          <w:szCs w:val="24"/>
          <w:lang w:val="en-US"/>
        </w:rPr>
        <w:t>osana</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võib</w:t>
      </w:r>
      <w:proofErr w:type="spellEnd"/>
      <w:r w:rsidRPr="00940EC1">
        <w:rPr>
          <w:rFonts w:asciiTheme="majorBidi" w:eastAsia="Times New Roman" w:hAnsiTheme="majorBidi" w:cstheme="majorBidi"/>
          <w:color w:val="1B1C20"/>
          <w:sz w:val="24"/>
          <w:szCs w:val="24"/>
          <w:lang w:val="en-US"/>
        </w:rPr>
        <w:t xml:space="preserve"> olla see, et </w:t>
      </w:r>
      <w:proofErr w:type="spellStart"/>
      <w:r w:rsidRPr="00940EC1">
        <w:rPr>
          <w:rFonts w:asciiTheme="majorBidi" w:eastAsia="Times New Roman" w:hAnsiTheme="majorBidi" w:cstheme="majorBidi"/>
          <w:color w:val="1B1C20"/>
          <w:sz w:val="24"/>
          <w:szCs w:val="24"/>
          <w:lang w:val="en-US"/>
        </w:rPr>
        <w:t>tagada</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selle</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põhimõtte</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järgimine</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nii</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subjektiivse</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õiguse</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kui</w:t>
      </w:r>
      <w:proofErr w:type="spellEnd"/>
      <w:r w:rsidRPr="00940EC1">
        <w:rPr>
          <w:rFonts w:asciiTheme="majorBidi" w:eastAsia="Times New Roman" w:hAnsiTheme="majorBidi" w:cstheme="majorBidi"/>
          <w:color w:val="1B1C20"/>
          <w:sz w:val="24"/>
          <w:szCs w:val="24"/>
          <w:lang w:val="en-US"/>
        </w:rPr>
        <w:t xml:space="preserve"> ka </w:t>
      </w:r>
      <w:proofErr w:type="spellStart"/>
      <w:r w:rsidRPr="00940EC1">
        <w:rPr>
          <w:rFonts w:asciiTheme="majorBidi" w:eastAsia="Times New Roman" w:hAnsiTheme="majorBidi" w:cstheme="majorBidi"/>
          <w:color w:val="1B1C20"/>
          <w:sz w:val="24"/>
          <w:szCs w:val="24"/>
          <w:lang w:val="en-US"/>
        </w:rPr>
        <w:t>objektiive</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õigusriikliku</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kohustusena</w:t>
      </w:r>
      <w:proofErr w:type="spellEnd"/>
      <w:r w:rsidRPr="00940EC1">
        <w:rPr>
          <w:rFonts w:asciiTheme="majorBidi" w:eastAsia="Times New Roman" w:hAnsiTheme="majorBidi" w:cstheme="majorBidi"/>
          <w:color w:val="1B1C20"/>
          <w:sz w:val="24"/>
          <w:szCs w:val="24"/>
          <w:lang w:val="en-US"/>
        </w:rPr>
        <w:t xml:space="preserve">. Kui </w:t>
      </w:r>
      <w:proofErr w:type="spellStart"/>
      <w:r w:rsidRPr="00940EC1">
        <w:rPr>
          <w:rFonts w:asciiTheme="majorBidi" w:eastAsia="Times New Roman" w:hAnsiTheme="majorBidi" w:cstheme="majorBidi"/>
          <w:color w:val="1B1C20"/>
          <w:sz w:val="24"/>
          <w:szCs w:val="24"/>
          <w:lang w:val="en-US"/>
        </w:rPr>
        <w:t>seda</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käsitataks</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vaid</w:t>
      </w:r>
      <w:proofErr w:type="spellEnd"/>
      <w:r w:rsidRPr="00940EC1">
        <w:rPr>
          <w:rFonts w:asciiTheme="majorBidi" w:eastAsia="Times New Roman" w:hAnsiTheme="majorBidi" w:cstheme="majorBidi"/>
          <w:color w:val="1B1C20"/>
          <w:sz w:val="24"/>
          <w:szCs w:val="24"/>
          <w:lang w:val="en-US"/>
        </w:rPr>
        <w:t xml:space="preserve"> PS § 13 lg 2 </w:t>
      </w:r>
      <w:proofErr w:type="spellStart"/>
      <w:r w:rsidRPr="00940EC1">
        <w:rPr>
          <w:rFonts w:asciiTheme="majorBidi" w:eastAsia="Times New Roman" w:hAnsiTheme="majorBidi" w:cstheme="majorBidi"/>
          <w:color w:val="1B1C20"/>
          <w:sz w:val="24"/>
          <w:szCs w:val="24"/>
          <w:lang w:val="en-US"/>
        </w:rPr>
        <w:t>alusel</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subjektiivse</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õigusena</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poleks</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võimalik</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sellele</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tugineda</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nt</w:t>
      </w:r>
      <w:proofErr w:type="spellEnd"/>
      <w:r w:rsidRPr="00940EC1">
        <w:rPr>
          <w:rFonts w:asciiTheme="majorBidi" w:eastAsia="Times New Roman" w:hAnsiTheme="majorBidi" w:cstheme="majorBidi"/>
          <w:color w:val="1B1C20"/>
          <w:sz w:val="24"/>
          <w:szCs w:val="24"/>
          <w:lang w:val="en-US"/>
        </w:rPr>
        <w:t xml:space="preserve"> KOV-del (</w:t>
      </w:r>
      <w:proofErr w:type="spellStart"/>
      <w:r w:rsidRPr="00940EC1">
        <w:rPr>
          <w:rFonts w:asciiTheme="majorBidi" w:eastAsia="Times New Roman" w:hAnsiTheme="majorBidi" w:cstheme="majorBidi"/>
          <w:color w:val="1B1C20"/>
          <w:sz w:val="24"/>
          <w:szCs w:val="24"/>
          <w:lang w:val="en-US"/>
        </w:rPr>
        <w:t>vt</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allpool</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Riigikohus</w:t>
      </w:r>
      <w:proofErr w:type="spellEnd"/>
      <w:r w:rsidRPr="00940EC1">
        <w:rPr>
          <w:rFonts w:asciiTheme="majorBidi" w:eastAsia="Times New Roman" w:hAnsiTheme="majorBidi" w:cstheme="majorBidi"/>
          <w:color w:val="1B1C20"/>
          <w:sz w:val="24"/>
          <w:szCs w:val="24"/>
          <w:lang w:val="en-US"/>
        </w:rPr>
        <w:t xml:space="preserve"> on </w:t>
      </w:r>
      <w:proofErr w:type="spellStart"/>
      <w:r w:rsidRPr="00940EC1">
        <w:rPr>
          <w:rFonts w:asciiTheme="majorBidi" w:eastAsia="Times New Roman" w:hAnsiTheme="majorBidi" w:cstheme="majorBidi"/>
          <w:color w:val="1B1C20"/>
          <w:sz w:val="24"/>
          <w:szCs w:val="24"/>
          <w:lang w:val="en-US"/>
        </w:rPr>
        <w:t>tuginenud</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õigusselguse</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osas</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erinevatele</w:t>
      </w:r>
      <w:proofErr w:type="spellEnd"/>
      <w:r w:rsidRPr="00940EC1">
        <w:rPr>
          <w:rFonts w:asciiTheme="majorBidi" w:eastAsia="Times New Roman" w:hAnsiTheme="majorBidi" w:cstheme="majorBidi"/>
          <w:color w:val="1B1C20"/>
          <w:sz w:val="24"/>
          <w:szCs w:val="24"/>
          <w:lang w:val="en-US"/>
        </w:rPr>
        <w:t xml:space="preserve"> PS </w:t>
      </w:r>
      <w:proofErr w:type="spellStart"/>
      <w:r w:rsidRPr="00940EC1">
        <w:rPr>
          <w:rFonts w:asciiTheme="majorBidi" w:eastAsia="Times New Roman" w:hAnsiTheme="majorBidi" w:cstheme="majorBidi"/>
          <w:color w:val="1B1C20"/>
          <w:sz w:val="24"/>
          <w:szCs w:val="24"/>
          <w:lang w:val="en-US"/>
        </w:rPr>
        <w:t>sätetele</w:t>
      </w:r>
      <w:proofErr w:type="spellEnd"/>
      <w:r w:rsidRPr="00940EC1">
        <w:rPr>
          <w:rFonts w:asciiTheme="majorBidi" w:eastAsia="Times New Roman" w:hAnsiTheme="majorBidi" w:cstheme="majorBidi"/>
          <w:color w:val="1B1C20"/>
          <w:sz w:val="24"/>
          <w:szCs w:val="24"/>
          <w:lang w:val="en-US"/>
        </w:rPr>
        <w:t xml:space="preserve"> </w:t>
      </w:r>
      <w:proofErr w:type="spellStart"/>
      <w:r w:rsidRPr="00940EC1">
        <w:rPr>
          <w:rFonts w:asciiTheme="majorBidi" w:eastAsia="Times New Roman" w:hAnsiTheme="majorBidi" w:cstheme="majorBidi"/>
          <w:color w:val="1B1C20"/>
          <w:sz w:val="24"/>
          <w:szCs w:val="24"/>
          <w:lang w:val="en-US"/>
        </w:rPr>
        <w:t>järgmiselt</w:t>
      </w:r>
      <w:proofErr w:type="spellEnd"/>
      <w:r w:rsidRPr="00940EC1">
        <w:rPr>
          <w:rFonts w:asciiTheme="majorBidi" w:eastAsia="Times New Roman" w:hAnsiTheme="majorBidi" w:cstheme="majorBidi"/>
          <w:color w:val="1B1C20"/>
          <w:sz w:val="24"/>
          <w:szCs w:val="24"/>
          <w:lang w:val="en-US"/>
        </w:rPr>
        <w:t>:</w:t>
      </w:r>
      <w:r w:rsidRPr="00940EC1">
        <w:rPr>
          <w:rFonts w:asciiTheme="majorBidi" w:eastAsia="Times New Roman" w:hAnsiTheme="majorBidi" w:cstheme="majorBidi"/>
          <w:color w:val="1B1C20"/>
          <w:sz w:val="24"/>
          <w:szCs w:val="24"/>
        </w:rPr>
        <w:t xml:space="preserve"> </w:t>
      </w:r>
      <w:r w:rsidRPr="00940EC1">
        <w:rPr>
          <w:rFonts w:asciiTheme="majorBidi" w:eastAsia="Times New Roman" w:hAnsiTheme="majorBidi" w:cstheme="majorBidi"/>
          <w:color w:val="1B1C20"/>
          <w:sz w:val="24"/>
          <w:szCs w:val="24"/>
          <w:lang w:val="en-US"/>
        </w:rPr>
        <w:t>-  PS § 13 lg 2: </w:t>
      </w:r>
      <w:proofErr w:type="spellStart"/>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lang w:val="en-US"/>
        </w:rPr>
        <w:instrText>HYPERLINK "https://www.riigikohus.ee/et/lahendid?asjaNr=5-19-38/15"</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lang w:val="en-US"/>
        </w:rPr>
        <w:t>RKPJKo</w:t>
      </w:r>
      <w:proofErr w:type="spellEnd"/>
      <w:r w:rsidRPr="00940EC1">
        <w:rPr>
          <w:rFonts w:asciiTheme="majorBidi" w:eastAsia="Times New Roman" w:hAnsiTheme="majorBidi" w:cstheme="majorBidi"/>
          <w:sz w:val="24"/>
          <w:szCs w:val="24"/>
          <w:u w:val="single"/>
          <w:lang w:val="en-US"/>
        </w:rPr>
        <w:t xml:space="preserve"> 19.12.2019, 5-19-38/15</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lang w:val="en-US"/>
        </w:rPr>
        <w:t>, p 67; </w:t>
      </w:r>
      <w:proofErr w:type="spellStart"/>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lang w:val="en-US"/>
        </w:rPr>
        <w:instrText>HYPERLINK "https://rikos.rik.ee/?asjaNr=5-17-42/9"</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lang w:val="en-US"/>
        </w:rPr>
        <w:t>RKPJKm</w:t>
      </w:r>
      <w:proofErr w:type="spellEnd"/>
      <w:r w:rsidRPr="00940EC1">
        <w:rPr>
          <w:rFonts w:asciiTheme="majorBidi" w:eastAsia="Times New Roman" w:hAnsiTheme="majorBidi" w:cstheme="majorBidi"/>
          <w:sz w:val="24"/>
          <w:szCs w:val="24"/>
          <w:u w:val="single"/>
          <w:lang w:val="en-US"/>
        </w:rPr>
        <w:t xml:space="preserve"> 10.04.2018, 5-17-42/9</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lang w:val="en-US"/>
        </w:rPr>
        <w:t>, p 34; </w:t>
      </w:r>
      <w:proofErr w:type="spellStart"/>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lang w:val="en-US"/>
        </w:rPr>
        <w:instrText>HYPERLINK "https://www.riigikohus.ee/et/lahendid?asjaNr=3-4-1-5-02"</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lang w:val="en-US"/>
        </w:rPr>
        <w:t>RKÜKo</w:t>
      </w:r>
      <w:proofErr w:type="spellEnd"/>
      <w:r w:rsidRPr="00940EC1">
        <w:rPr>
          <w:rFonts w:asciiTheme="majorBidi" w:eastAsia="Times New Roman" w:hAnsiTheme="majorBidi" w:cstheme="majorBidi"/>
          <w:sz w:val="24"/>
          <w:szCs w:val="24"/>
          <w:u w:val="single"/>
          <w:lang w:val="en-US"/>
        </w:rPr>
        <w:t xml:space="preserve"> 28.10.2002, 3-4-1-5-02</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lang w:val="en-US"/>
        </w:rPr>
        <w:t xml:space="preserve">, p </w:t>
      </w:r>
      <w:r w:rsidRPr="00940EC1">
        <w:rPr>
          <w:rFonts w:asciiTheme="majorBidi" w:eastAsia="Times New Roman" w:hAnsiTheme="majorBidi" w:cstheme="majorBidi"/>
          <w:sz w:val="24"/>
          <w:szCs w:val="24"/>
          <w:lang w:val="en-US"/>
        </w:rPr>
        <w:lastRenderedPageBreak/>
        <w:t>31;  </w:t>
      </w:r>
      <w:proofErr w:type="spellStart"/>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lang w:val="en-US"/>
        </w:rPr>
        <w:instrText>HYPERLINK "https://www.riigikohus.ee/et/lahendid?asjaNr=3-4-1-45-13"</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lang w:val="en-US"/>
        </w:rPr>
        <w:t>RKPJKo</w:t>
      </w:r>
      <w:proofErr w:type="spellEnd"/>
      <w:r w:rsidRPr="00940EC1">
        <w:rPr>
          <w:rFonts w:asciiTheme="majorBidi" w:eastAsia="Times New Roman" w:hAnsiTheme="majorBidi" w:cstheme="majorBidi"/>
          <w:sz w:val="24"/>
          <w:szCs w:val="24"/>
          <w:u w:val="single"/>
          <w:lang w:val="en-US"/>
        </w:rPr>
        <w:t xml:space="preserve"> 02.10.2013, 3-4-1-45-13</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lang w:val="en-US"/>
        </w:rPr>
        <w:t>, p 24;  </w:t>
      </w:r>
      <w:proofErr w:type="spellStart"/>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lang w:val="en-US"/>
        </w:rPr>
        <w:instrText>HYPERLINK "https://www.riigikohus.ee/et/lahendid?asjaNr=3-1-1-117-01"</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lang w:val="en-US"/>
        </w:rPr>
        <w:t>RKEKo</w:t>
      </w:r>
      <w:proofErr w:type="spellEnd"/>
      <w:r w:rsidRPr="00940EC1">
        <w:rPr>
          <w:rFonts w:asciiTheme="majorBidi" w:eastAsia="Times New Roman" w:hAnsiTheme="majorBidi" w:cstheme="majorBidi"/>
          <w:sz w:val="24"/>
          <w:szCs w:val="24"/>
          <w:u w:val="single"/>
          <w:lang w:val="en-US"/>
        </w:rPr>
        <w:t xml:space="preserve"> 28.02.2002, 3-1-1-117-01</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lang w:val="en-US"/>
        </w:rPr>
        <w:t>, p 12;  </w:t>
      </w:r>
      <w:proofErr w:type="spellStart"/>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lang w:val="en-US"/>
        </w:rPr>
        <w:instrText>HYPERLINK "https://www.riigikohus.ee/et/lahendid?asjaNr=3-1-1-65-16"</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lang w:val="en-US"/>
        </w:rPr>
        <w:t>RKKKo</w:t>
      </w:r>
      <w:proofErr w:type="spellEnd"/>
      <w:r w:rsidRPr="00940EC1">
        <w:rPr>
          <w:rFonts w:asciiTheme="majorBidi" w:eastAsia="Times New Roman" w:hAnsiTheme="majorBidi" w:cstheme="majorBidi"/>
          <w:sz w:val="24"/>
          <w:szCs w:val="24"/>
          <w:u w:val="single"/>
          <w:lang w:val="en-US"/>
        </w:rPr>
        <w:t xml:space="preserve"> 12.10.2016, 3-1-1-65-16</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lang w:val="en-US"/>
        </w:rPr>
        <w:t>, p 11;  </w:t>
      </w:r>
      <w:proofErr w:type="spellStart"/>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lang w:val="en-US"/>
        </w:rPr>
        <w:instrText>HYPERLINK "https://www.riigikohus.ee/et/lahendid?asjaNr=3-2-1-82-07"</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lang w:val="en-US"/>
        </w:rPr>
        <w:t>RKTKo</w:t>
      </w:r>
      <w:proofErr w:type="spellEnd"/>
      <w:r w:rsidRPr="00940EC1">
        <w:rPr>
          <w:rFonts w:asciiTheme="majorBidi" w:eastAsia="Times New Roman" w:hAnsiTheme="majorBidi" w:cstheme="majorBidi"/>
          <w:sz w:val="24"/>
          <w:szCs w:val="24"/>
          <w:u w:val="single"/>
          <w:lang w:val="en-US"/>
        </w:rPr>
        <w:t xml:space="preserve"> 14.11.2007, 3-2-1-82-07</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lang w:val="en-US"/>
        </w:rPr>
        <w:t>, p 17;</w:t>
      </w:r>
    </w:p>
    <w:p w14:paraId="401A7357" w14:textId="65E1FFBC" w:rsidR="00940EC1" w:rsidRPr="00940EC1" w:rsidRDefault="00940EC1" w:rsidP="00940EC1">
      <w:pPr>
        <w:shd w:val="clear" w:color="auto" w:fill="FFFFFF"/>
        <w:spacing w:after="0" w:line="360" w:lineRule="auto"/>
        <w:jc w:val="both"/>
        <w:rPr>
          <w:rFonts w:asciiTheme="majorBidi" w:eastAsia="Times New Roman" w:hAnsiTheme="majorBidi" w:cstheme="majorBidi"/>
          <w:sz w:val="24"/>
          <w:szCs w:val="24"/>
          <w:lang w:val="en-US"/>
        </w:rPr>
      </w:pPr>
      <w:r w:rsidRPr="00940EC1">
        <w:rPr>
          <w:rFonts w:asciiTheme="majorBidi" w:eastAsia="Times New Roman" w:hAnsiTheme="majorBidi" w:cstheme="majorBidi"/>
          <w:sz w:val="24"/>
          <w:szCs w:val="24"/>
        </w:rPr>
        <w:t>-  PS § 10: </w:t>
      </w:r>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rPr>
        <w:instrText>HYPERLINK "https://www.riigikohus.ee/et/lahendid?asjaNr=3-4-1-23-15"</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rPr>
        <w:t>RKPJKo 14.10.2015, 3-4-1-23-15</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rPr>
        <w:t>, p 96; </w:t>
      </w:r>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rPr>
        <w:instrText>HYPERLINK "https://www.riigikohus.ee/et/lahendid?asjaNr=3-3-1-47-03"</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rPr>
        <w:t>RKÜKo 10.12.2003, 3-3-1-47-03</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rPr>
        <w:t>, p 30;  </w:t>
      </w:r>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rPr>
        <w:instrText>HYPERLINK "https://www.riigikohus.ee/et/lahendid?asjaNr=3-4-1-14-06"</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rPr>
        <w:t>RKPJKo 31.01.2007, 3-4-1-14-06</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rPr>
        <w:t>, p-d 22–23; -  nii PS § 10 kui ka § 13 lg 2: </w:t>
      </w:r>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rPr>
        <w:instrText>HYPERLINK "https://www.riigikohus.ee/et/lahendid?asjaNr=3-4-1-33-05"</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rPr>
        <w:t>RKPJKo 20.03.2006, 3-4-1-33-05</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rPr>
        <w:t>, p 21; </w:t>
      </w:r>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rPr>
        <w:instrText>HYPERLINK "https://www.riigikohus.ee/et/lahendid?asjaNr=3-4-1-17-08"</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rPr>
        <w:t>RKPJKo 19.03.2009, 3-4-1-17-08</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rPr>
        <w:t>, p-d 24 ja 26; </w:t>
      </w:r>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rPr>
        <w:instrText>HYPERLINK "https://www.riigikohus.ee/et/lahendid?asjaNr=3-1-1-88-07"</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rPr>
        <w:t>RKÜKo 16.05.2008, 3-1-1-88-07</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rPr>
        <w:t>, p 31;  </w:t>
      </w:r>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rPr>
        <w:instrText>HYPERLINK "https://www.riigikohus.ee/et/lahendid?asjaNr=3-1-1-101-07"</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rPr>
        <w:t>RKKKo 01.04.2008, 3-1-1-101-07</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rPr>
        <w:t>, p 12;  </w:t>
      </w:r>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rPr>
        <w:instrText>HYPERLINK "https://www.riigikohus.ee/et/lahendid?asjaNr=3-1-1-32-08"</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rPr>
        <w:t>RKKKo 11.06.2008, 3-1-1-32-08</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rPr>
        <w:t>, p 15; </w:t>
      </w:r>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rPr>
        <w:instrText>HYPERLINK "https://www.riigikohus.ee/et/lahendid?asjaNr=3-2-1-42-07"</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r w:rsidRPr="00940EC1">
        <w:rPr>
          <w:rFonts w:asciiTheme="majorBidi" w:eastAsia="Times New Roman" w:hAnsiTheme="majorBidi" w:cstheme="majorBidi"/>
          <w:sz w:val="24"/>
          <w:szCs w:val="24"/>
          <w:u w:val="single"/>
        </w:rPr>
        <w:t>RKTKm 19.04.2007, 3-2-1-42-07</w:t>
      </w:r>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rPr>
        <w:t>, p 15(vt viidatud kohtupraktika osas, mida on täpsustatud ja täiendatud, ka M. Ernits. </w:t>
      </w:r>
      <w:r w:rsidRPr="00940EC1">
        <w:rPr>
          <w:rFonts w:asciiTheme="majorBidi" w:eastAsia="Times New Roman" w:hAnsiTheme="majorBidi" w:cstheme="majorBidi"/>
          <w:sz w:val="24"/>
          <w:szCs w:val="24"/>
          <w:lang w:val="en-US"/>
        </w:rPr>
        <w:fldChar w:fldCharType="begin"/>
      </w:r>
      <w:r w:rsidRPr="00940EC1">
        <w:rPr>
          <w:rFonts w:asciiTheme="majorBidi" w:eastAsia="Times New Roman" w:hAnsiTheme="majorBidi" w:cstheme="majorBidi"/>
          <w:sz w:val="24"/>
          <w:szCs w:val="24"/>
        </w:rPr>
        <w:instrText>HYPERLINK "https://www.pohiseadus.ee/index.php?sid=1&amp;ptid=18&amp;p=13"</w:instrText>
      </w:r>
      <w:r w:rsidRPr="00940EC1">
        <w:rPr>
          <w:rFonts w:asciiTheme="majorBidi" w:eastAsia="Times New Roman" w:hAnsiTheme="majorBidi" w:cstheme="majorBidi"/>
          <w:sz w:val="24"/>
          <w:szCs w:val="24"/>
          <w:lang w:val="en-US"/>
        </w:rPr>
      </w:r>
      <w:r w:rsidRPr="00940EC1">
        <w:rPr>
          <w:rFonts w:asciiTheme="majorBidi" w:eastAsia="Times New Roman" w:hAnsiTheme="majorBidi" w:cstheme="majorBidi"/>
          <w:sz w:val="24"/>
          <w:szCs w:val="24"/>
          <w:lang w:val="en-US"/>
        </w:rPr>
        <w:fldChar w:fldCharType="separate"/>
      </w:r>
      <w:proofErr w:type="spellStart"/>
      <w:r w:rsidRPr="00940EC1">
        <w:rPr>
          <w:rFonts w:asciiTheme="majorBidi" w:eastAsia="Times New Roman" w:hAnsiTheme="majorBidi" w:cstheme="majorBidi"/>
          <w:sz w:val="24"/>
          <w:szCs w:val="24"/>
          <w:u w:val="single"/>
          <w:lang w:val="en-US"/>
        </w:rPr>
        <w:t>Põhiseaduse</w:t>
      </w:r>
      <w:proofErr w:type="spellEnd"/>
      <w:r w:rsidRPr="00940EC1">
        <w:rPr>
          <w:rFonts w:asciiTheme="majorBidi" w:eastAsia="Times New Roman" w:hAnsiTheme="majorBidi" w:cstheme="majorBidi"/>
          <w:sz w:val="24"/>
          <w:szCs w:val="24"/>
          <w:u w:val="single"/>
          <w:lang w:val="en-US"/>
        </w:rPr>
        <w:t xml:space="preserve"> § 13 </w:t>
      </w:r>
      <w:proofErr w:type="spellStart"/>
      <w:r w:rsidRPr="00940EC1">
        <w:rPr>
          <w:rFonts w:asciiTheme="majorBidi" w:eastAsia="Times New Roman" w:hAnsiTheme="majorBidi" w:cstheme="majorBidi"/>
          <w:sz w:val="24"/>
          <w:szCs w:val="24"/>
          <w:u w:val="single"/>
          <w:lang w:val="en-US"/>
        </w:rPr>
        <w:t>kommentaar</w:t>
      </w:r>
      <w:proofErr w:type="spellEnd"/>
      <w:r w:rsidRPr="00940EC1">
        <w:rPr>
          <w:rFonts w:asciiTheme="majorBidi" w:eastAsia="Times New Roman" w:hAnsiTheme="majorBidi" w:cstheme="majorBidi"/>
          <w:sz w:val="24"/>
          <w:szCs w:val="24"/>
          <w:lang w:val="en-US"/>
        </w:rPr>
        <w:fldChar w:fldCharType="end"/>
      </w:r>
      <w:r w:rsidRPr="00940EC1">
        <w:rPr>
          <w:rFonts w:asciiTheme="majorBidi" w:eastAsia="Times New Roman" w:hAnsiTheme="majorBidi" w:cstheme="majorBidi"/>
          <w:sz w:val="24"/>
          <w:szCs w:val="24"/>
          <w:lang w:val="en-US"/>
        </w:rPr>
        <w:t xml:space="preserve"> 16. – Ü. Madise </w:t>
      </w:r>
      <w:proofErr w:type="spellStart"/>
      <w:r w:rsidRPr="00940EC1">
        <w:rPr>
          <w:rFonts w:asciiTheme="majorBidi" w:eastAsia="Times New Roman" w:hAnsiTheme="majorBidi" w:cstheme="majorBidi"/>
          <w:sz w:val="24"/>
          <w:szCs w:val="24"/>
          <w:lang w:val="en-US"/>
        </w:rPr>
        <w:t>jt</w:t>
      </w:r>
      <w:proofErr w:type="spellEnd"/>
      <w:r w:rsidRPr="00940EC1">
        <w:rPr>
          <w:rFonts w:asciiTheme="majorBidi" w:eastAsia="Times New Roman" w:hAnsiTheme="majorBidi" w:cstheme="majorBidi"/>
          <w:sz w:val="24"/>
          <w:szCs w:val="24"/>
          <w:lang w:val="en-US"/>
        </w:rPr>
        <w:t xml:space="preserve"> (</w:t>
      </w:r>
      <w:proofErr w:type="spellStart"/>
      <w:r w:rsidRPr="00940EC1">
        <w:rPr>
          <w:rFonts w:asciiTheme="majorBidi" w:eastAsia="Times New Roman" w:hAnsiTheme="majorBidi" w:cstheme="majorBidi"/>
          <w:sz w:val="24"/>
          <w:szCs w:val="24"/>
          <w:lang w:val="en-US"/>
        </w:rPr>
        <w:t>toim</w:t>
      </w:r>
      <w:proofErr w:type="spellEnd"/>
      <w:r w:rsidRPr="00940EC1">
        <w:rPr>
          <w:rFonts w:asciiTheme="majorBidi" w:eastAsia="Times New Roman" w:hAnsiTheme="majorBidi" w:cstheme="majorBidi"/>
          <w:sz w:val="24"/>
          <w:szCs w:val="24"/>
          <w:lang w:val="en-US"/>
        </w:rPr>
        <w:t xml:space="preserve">). Eesti </w:t>
      </w:r>
      <w:proofErr w:type="spellStart"/>
      <w:r w:rsidRPr="00940EC1">
        <w:rPr>
          <w:rFonts w:asciiTheme="majorBidi" w:eastAsia="Times New Roman" w:hAnsiTheme="majorBidi" w:cstheme="majorBidi"/>
          <w:sz w:val="24"/>
          <w:szCs w:val="24"/>
          <w:lang w:val="en-US"/>
        </w:rPr>
        <w:t>Vabariigi</w:t>
      </w:r>
      <w:proofErr w:type="spellEnd"/>
      <w:r w:rsidRPr="00940EC1">
        <w:rPr>
          <w:rFonts w:asciiTheme="majorBidi" w:eastAsia="Times New Roman" w:hAnsiTheme="majorBidi" w:cstheme="majorBidi"/>
          <w:sz w:val="24"/>
          <w:szCs w:val="24"/>
          <w:lang w:val="en-US"/>
        </w:rPr>
        <w:t xml:space="preserve"> </w:t>
      </w:r>
      <w:proofErr w:type="spellStart"/>
      <w:r w:rsidRPr="00940EC1">
        <w:rPr>
          <w:rFonts w:asciiTheme="majorBidi" w:eastAsia="Times New Roman" w:hAnsiTheme="majorBidi" w:cstheme="majorBidi"/>
          <w:sz w:val="24"/>
          <w:szCs w:val="24"/>
          <w:lang w:val="en-US"/>
        </w:rPr>
        <w:t>põhiseadus</w:t>
      </w:r>
      <w:proofErr w:type="spellEnd"/>
      <w:r w:rsidRPr="00940EC1">
        <w:rPr>
          <w:rFonts w:asciiTheme="majorBidi" w:eastAsia="Times New Roman" w:hAnsiTheme="majorBidi" w:cstheme="majorBidi"/>
          <w:sz w:val="24"/>
          <w:szCs w:val="24"/>
          <w:lang w:val="en-US"/>
        </w:rPr>
        <w:t xml:space="preserve">. </w:t>
      </w:r>
      <w:proofErr w:type="spellStart"/>
      <w:r w:rsidRPr="00940EC1">
        <w:rPr>
          <w:rFonts w:asciiTheme="majorBidi" w:eastAsia="Times New Roman" w:hAnsiTheme="majorBidi" w:cstheme="majorBidi"/>
          <w:sz w:val="24"/>
          <w:szCs w:val="24"/>
          <w:lang w:val="en-US"/>
        </w:rPr>
        <w:t>Kommenteeritud</w:t>
      </w:r>
      <w:proofErr w:type="spellEnd"/>
      <w:r w:rsidRPr="00940EC1">
        <w:rPr>
          <w:rFonts w:asciiTheme="majorBidi" w:eastAsia="Times New Roman" w:hAnsiTheme="majorBidi" w:cstheme="majorBidi"/>
          <w:sz w:val="24"/>
          <w:szCs w:val="24"/>
          <w:lang w:val="en-US"/>
        </w:rPr>
        <w:t xml:space="preserve"> </w:t>
      </w:r>
      <w:proofErr w:type="spellStart"/>
      <w:r w:rsidRPr="00940EC1">
        <w:rPr>
          <w:rFonts w:asciiTheme="majorBidi" w:eastAsia="Times New Roman" w:hAnsiTheme="majorBidi" w:cstheme="majorBidi"/>
          <w:sz w:val="24"/>
          <w:szCs w:val="24"/>
          <w:lang w:val="en-US"/>
        </w:rPr>
        <w:t>väljaanne</w:t>
      </w:r>
      <w:proofErr w:type="spellEnd"/>
      <w:r w:rsidRPr="00940EC1">
        <w:rPr>
          <w:rFonts w:asciiTheme="majorBidi" w:eastAsia="Times New Roman" w:hAnsiTheme="majorBidi" w:cstheme="majorBidi"/>
          <w:sz w:val="24"/>
          <w:szCs w:val="24"/>
          <w:lang w:val="en-US"/>
        </w:rPr>
        <w:t xml:space="preserve">. 4., </w:t>
      </w:r>
      <w:proofErr w:type="spellStart"/>
      <w:r w:rsidRPr="00940EC1">
        <w:rPr>
          <w:rFonts w:asciiTheme="majorBidi" w:eastAsia="Times New Roman" w:hAnsiTheme="majorBidi" w:cstheme="majorBidi"/>
          <w:sz w:val="24"/>
          <w:szCs w:val="24"/>
          <w:lang w:val="en-US"/>
        </w:rPr>
        <w:t>täiend</w:t>
      </w:r>
      <w:proofErr w:type="spellEnd"/>
      <w:r w:rsidRPr="00940EC1">
        <w:rPr>
          <w:rFonts w:asciiTheme="majorBidi" w:eastAsia="Times New Roman" w:hAnsiTheme="majorBidi" w:cstheme="majorBidi"/>
          <w:sz w:val="24"/>
          <w:szCs w:val="24"/>
          <w:lang w:val="en-US"/>
        </w:rPr>
        <w:t xml:space="preserve">. </w:t>
      </w:r>
      <w:proofErr w:type="spellStart"/>
      <w:r w:rsidRPr="00940EC1">
        <w:rPr>
          <w:rFonts w:asciiTheme="majorBidi" w:eastAsia="Times New Roman" w:hAnsiTheme="majorBidi" w:cstheme="majorBidi"/>
          <w:sz w:val="24"/>
          <w:szCs w:val="24"/>
          <w:lang w:val="en-US"/>
        </w:rPr>
        <w:t>vlj</w:t>
      </w:r>
      <w:proofErr w:type="spellEnd"/>
      <w:r w:rsidRPr="00940EC1">
        <w:rPr>
          <w:rFonts w:asciiTheme="majorBidi" w:eastAsia="Times New Roman" w:hAnsiTheme="majorBidi" w:cstheme="majorBidi"/>
          <w:sz w:val="24"/>
          <w:szCs w:val="24"/>
          <w:lang w:val="en-US"/>
        </w:rPr>
        <w:t xml:space="preserve">. </w:t>
      </w:r>
      <w:proofErr w:type="spellStart"/>
      <w:r w:rsidRPr="00940EC1">
        <w:rPr>
          <w:rFonts w:asciiTheme="majorBidi" w:eastAsia="Times New Roman" w:hAnsiTheme="majorBidi" w:cstheme="majorBidi"/>
          <w:sz w:val="24"/>
          <w:szCs w:val="24"/>
          <w:lang w:val="en-US"/>
        </w:rPr>
        <w:t>Juura</w:t>
      </w:r>
      <w:proofErr w:type="spellEnd"/>
      <w:r w:rsidRPr="00940EC1">
        <w:rPr>
          <w:rFonts w:asciiTheme="majorBidi" w:eastAsia="Times New Roman" w:hAnsiTheme="majorBidi" w:cstheme="majorBidi"/>
          <w:sz w:val="24"/>
          <w:szCs w:val="24"/>
          <w:lang w:val="en-US"/>
        </w:rPr>
        <w:t xml:space="preserve"> 2017).</w:t>
      </w:r>
    </w:p>
    <w:p w14:paraId="5F1E8EAC" w14:textId="77777777" w:rsidR="00940EC1" w:rsidRDefault="00940EC1" w:rsidP="00D8747F">
      <w:pPr>
        <w:pStyle w:val="Default"/>
        <w:jc w:val="both"/>
        <w:rPr>
          <w:rFonts w:asciiTheme="majorBidi" w:hAnsiTheme="majorBidi" w:cstheme="majorBidi"/>
          <w:color w:val="1B1C20"/>
          <w:shd w:val="clear" w:color="auto" w:fill="FFFFFF"/>
        </w:rPr>
      </w:pPr>
    </w:p>
    <w:p w14:paraId="152910AD" w14:textId="4F71DF92" w:rsidR="00477DBA" w:rsidRDefault="00940EC1" w:rsidP="00D8747F">
      <w:pPr>
        <w:pStyle w:val="Default"/>
        <w:spacing w:line="360" w:lineRule="auto"/>
        <w:jc w:val="both"/>
        <w:rPr>
          <w:rFonts w:ascii="Times New Roman" w:hAnsi="Times New Roman"/>
        </w:rPr>
      </w:pPr>
      <w:r>
        <w:rPr>
          <w:rFonts w:asciiTheme="majorBidi" w:hAnsiTheme="majorBidi" w:cstheme="majorBidi"/>
          <w:color w:val="1B1C20"/>
          <w:shd w:val="clear" w:color="auto" w:fill="FFFFFF"/>
        </w:rPr>
        <w:t xml:space="preserve">Kuna finantskorrektsiooni kohaldamist reguleeriv säte on ebaselge, siis tuleb seda kohaldada antud juhul IVKH kasuks ning </w:t>
      </w:r>
      <w:r>
        <w:rPr>
          <w:rFonts w:ascii="Times New Roman" w:hAnsi="Times New Roman"/>
        </w:rPr>
        <w:t xml:space="preserve"> </w:t>
      </w:r>
      <w:r w:rsidR="002B6FB1">
        <w:rPr>
          <w:rFonts w:ascii="Times New Roman" w:hAnsi="Times New Roman"/>
        </w:rPr>
        <w:t xml:space="preserve">vaidlustatud </w:t>
      </w:r>
      <w:r w:rsidR="00477DBA" w:rsidRPr="00FA125C">
        <w:rPr>
          <w:rFonts w:ascii="Times New Roman" w:hAnsi="Times New Roman"/>
        </w:rPr>
        <w:t>FKO tegemine</w:t>
      </w:r>
      <w:r w:rsidR="00477DBA">
        <w:rPr>
          <w:rFonts w:ascii="Times New Roman" w:hAnsi="Times New Roman"/>
        </w:rPr>
        <w:t xml:space="preserve"> </w:t>
      </w:r>
      <w:r w:rsidR="002B6FB1">
        <w:rPr>
          <w:rFonts w:ascii="Times New Roman" w:hAnsi="Times New Roman"/>
        </w:rPr>
        <w:t xml:space="preserve">ka </w:t>
      </w:r>
      <w:r w:rsidR="00477DBA" w:rsidRPr="00FA125C">
        <w:rPr>
          <w:rFonts w:ascii="Times New Roman" w:hAnsi="Times New Roman"/>
        </w:rPr>
        <w:t>aegumise tõttu õigusvastane</w:t>
      </w:r>
      <w:r w:rsidR="007F4C9A">
        <w:rPr>
          <w:rFonts w:ascii="Times New Roman" w:hAnsi="Times New Roman"/>
        </w:rPr>
        <w:t xml:space="preserve">. </w:t>
      </w:r>
    </w:p>
    <w:p w14:paraId="728B826B" w14:textId="77777777" w:rsidR="00AB1923" w:rsidRDefault="00AB1923" w:rsidP="00AB1923">
      <w:pPr>
        <w:pStyle w:val="Default"/>
        <w:jc w:val="both"/>
        <w:rPr>
          <w:rFonts w:ascii="Times New Roman" w:hAnsi="Times New Roman"/>
        </w:rPr>
      </w:pPr>
    </w:p>
    <w:p w14:paraId="7B85CC8F" w14:textId="675107C0" w:rsidR="002D7467" w:rsidRPr="00C75A1B" w:rsidRDefault="00741249" w:rsidP="002D7467">
      <w:pPr>
        <w:spacing w:after="100" w:afterAutospacing="1" w:line="360" w:lineRule="auto"/>
        <w:jc w:val="both"/>
        <w:outlineLvl w:val="2"/>
        <w:rPr>
          <w:rFonts w:ascii="Times New Roman" w:hAnsi="Times New Roman" w:cs="Times New Roman"/>
          <w:b/>
          <w:bCs/>
          <w:color w:val="202020"/>
          <w:sz w:val="24"/>
          <w:szCs w:val="24"/>
          <w:u w:val="single"/>
          <w:shd w:val="clear" w:color="auto" w:fill="FFFFFF"/>
        </w:rPr>
      </w:pPr>
      <w:r>
        <w:rPr>
          <w:rFonts w:ascii="Times New Roman" w:hAnsi="Times New Roman" w:cs="Times New Roman"/>
          <w:b/>
          <w:bCs/>
          <w:color w:val="202020"/>
          <w:sz w:val="24"/>
          <w:szCs w:val="24"/>
          <w:u w:val="single"/>
          <w:shd w:val="clear" w:color="auto" w:fill="FFFFFF"/>
        </w:rPr>
        <w:t>5</w:t>
      </w:r>
      <w:r w:rsidR="002D7467" w:rsidRPr="00C75A1B">
        <w:rPr>
          <w:rFonts w:ascii="Times New Roman" w:hAnsi="Times New Roman" w:cs="Times New Roman"/>
          <w:b/>
          <w:bCs/>
          <w:color w:val="202020"/>
          <w:sz w:val="24"/>
          <w:szCs w:val="24"/>
          <w:u w:val="single"/>
          <w:shd w:val="clear" w:color="auto" w:fill="FFFFFF"/>
        </w:rPr>
        <w:t>. Vaide esitaja kinnitus</w:t>
      </w:r>
    </w:p>
    <w:p w14:paraId="57057DDD" w14:textId="77777777" w:rsidR="002D7467" w:rsidRPr="00C75A1B" w:rsidRDefault="002D7467" w:rsidP="002D7467">
      <w:pPr>
        <w:spacing w:after="100" w:afterAutospacing="1" w:line="360" w:lineRule="auto"/>
        <w:jc w:val="both"/>
        <w:outlineLvl w:val="2"/>
        <w:rPr>
          <w:rFonts w:ascii="Times New Roman" w:eastAsia="Times New Roman" w:hAnsi="Times New Roman" w:cs="Times New Roman"/>
          <w:sz w:val="24"/>
          <w:szCs w:val="24"/>
          <w:u w:val="single"/>
          <w:lang w:eastAsia="et-EE"/>
        </w:rPr>
      </w:pPr>
      <w:r w:rsidRPr="00C75A1B">
        <w:rPr>
          <w:rFonts w:ascii="Times New Roman" w:hAnsi="Times New Roman" w:cs="Times New Roman"/>
          <w:color w:val="202020"/>
          <w:sz w:val="24"/>
          <w:szCs w:val="24"/>
          <w:u w:val="single"/>
          <w:shd w:val="clear" w:color="auto" w:fill="FFFFFF"/>
        </w:rPr>
        <w:t>Vaide esitaja kinnitab, et vaieldavas asjas ei ole jõustunud kohtuotsust ega toimu kohtumenetlust.</w:t>
      </w:r>
    </w:p>
    <w:p w14:paraId="08BA6121" w14:textId="08171C44" w:rsidR="002D7467" w:rsidRPr="00F64CA2" w:rsidRDefault="00741249" w:rsidP="002D7467">
      <w:pPr>
        <w:autoSpaceDE w:val="0"/>
        <w:autoSpaceDN w:val="0"/>
        <w:adjustRightInd w:val="0"/>
        <w:spacing w:after="0" w:line="240" w:lineRule="auto"/>
        <w:rPr>
          <w:rFonts w:ascii="Times New Roman" w:eastAsia="Times New Roman" w:hAnsi="Times New Roman" w:cs="Times New Roman"/>
          <w:b/>
          <w:bCs/>
          <w:sz w:val="24"/>
          <w:szCs w:val="24"/>
          <w:u w:val="single"/>
          <w:lang w:eastAsia="et-EE"/>
        </w:rPr>
      </w:pPr>
      <w:r>
        <w:rPr>
          <w:rFonts w:ascii="Times New Roman" w:eastAsia="Times New Roman" w:hAnsi="Times New Roman" w:cs="Times New Roman"/>
          <w:b/>
          <w:bCs/>
          <w:sz w:val="24"/>
          <w:szCs w:val="24"/>
          <w:u w:val="single"/>
          <w:lang w:eastAsia="et-EE"/>
        </w:rPr>
        <w:t>6</w:t>
      </w:r>
      <w:r w:rsidR="002D7467" w:rsidRPr="00F64CA2">
        <w:rPr>
          <w:rFonts w:ascii="Times New Roman" w:eastAsia="Times New Roman" w:hAnsi="Times New Roman" w:cs="Times New Roman"/>
          <w:b/>
          <w:bCs/>
          <w:sz w:val="24"/>
          <w:szCs w:val="24"/>
          <w:u w:val="single"/>
          <w:lang w:eastAsia="et-EE"/>
        </w:rPr>
        <w:t>. Vaide esitaja taotlus</w:t>
      </w:r>
    </w:p>
    <w:p w14:paraId="712CDA4B" w14:textId="77777777" w:rsidR="002D7467" w:rsidRPr="007805FE" w:rsidRDefault="002D7467" w:rsidP="002D7467">
      <w:pPr>
        <w:autoSpaceDE w:val="0"/>
        <w:autoSpaceDN w:val="0"/>
        <w:adjustRightInd w:val="0"/>
        <w:spacing w:after="0" w:line="240" w:lineRule="auto"/>
        <w:rPr>
          <w:rFonts w:ascii="Times New Roman" w:eastAsia="Times New Roman" w:hAnsi="Times New Roman" w:cs="Times New Roman"/>
          <w:sz w:val="24"/>
          <w:szCs w:val="24"/>
          <w:lang w:eastAsia="et-EE"/>
        </w:rPr>
      </w:pPr>
    </w:p>
    <w:p w14:paraId="60BF6EFF" w14:textId="77777777" w:rsidR="002D7467" w:rsidRPr="00F64CA2" w:rsidRDefault="002D7467" w:rsidP="00CF3656">
      <w:pPr>
        <w:autoSpaceDE w:val="0"/>
        <w:autoSpaceDN w:val="0"/>
        <w:adjustRightInd w:val="0"/>
        <w:spacing w:after="0" w:line="240" w:lineRule="auto"/>
        <w:rPr>
          <w:rFonts w:ascii="Times New Roman" w:eastAsia="Times New Roman" w:hAnsi="Times New Roman" w:cs="Times New Roman"/>
          <w:b/>
          <w:bCs/>
          <w:sz w:val="24"/>
          <w:szCs w:val="24"/>
          <w:lang w:eastAsia="et-EE"/>
        </w:rPr>
      </w:pPr>
    </w:p>
    <w:p w14:paraId="2B12214D" w14:textId="77777777" w:rsidR="002D7467" w:rsidRPr="00F64CA2" w:rsidRDefault="002D7467" w:rsidP="002D7467">
      <w:pPr>
        <w:autoSpaceDE w:val="0"/>
        <w:autoSpaceDN w:val="0"/>
        <w:adjustRightInd w:val="0"/>
        <w:spacing w:after="0" w:line="240" w:lineRule="auto"/>
        <w:rPr>
          <w:rFonts w:ascii="Times New Roman" w:eastAsia="Times New Roman" w:hAnsi="Times New Roman" w:cs="Times New Roman"/>
          <w:b/>
          <w:bCs/>
          <w:sz w:val="24"/>
          <w:szCs w:val="24"/>
          <w:lang w:eastAsia="et-EE"/>
        </w:rPr>
      </w:pPr>
      <w:r w:rsidRPr="00F64CA2">
        <w:rPr>
          <w:rFonts w:ascii="Times New Roman" w:eastAsia="Times New Roman" w:hAnsi="Times New Roman" w:cs="Times New Roman"/>
          <w:b/>
          <w:bCs/>
          <w:sz w:val="24"/>
          <w:szCs w:val="24"/>
          <w:lang w:eastAsia="et-EE"/>
        </w:rPr>
        <w:t>PALUME:</w:t>
      </w:r>
    </w:p>
    <w:p w14:paraId="719459B1" w14:textId="77777777" w:rsidR="002D7467" w:rsidRPr="00F64CA2" w:rsidRDefault="002D7467" w:rsidP="002D7467">
      <w:pPr>
        <w:autoSpaceDE w:val="0"/>
        <w:autoSpaceDN w:val="0"/>
        <w:adjustRightInd w:val="0"/>
        <w:spacing w:after="0" w:line="240" w:lineRule="auto"/>
        <w:rPr>
          <w:rFonts w:ascii="Times New Roman" w:eastAsia="Times New Roman" w:hAnsi="Times New Roman" w:cs="Times New Roman"/>
          <w:b/>
          <w:bCs/>
          <w:sz w:val="24"/>
          <w:szCs w:val="24"/>
          <w:lang w:eastAsia="et-EE"/>
        </w:rPr>
      </w:pPr>
    </w:p>
    <w:p w14:paraId="6341C985" w14:textId="077D555C" w:rsidR="002D7467" w:rsidRPr="00B243AB" w:rsidRDefault="002D7467" w:rsidP="002D7467">
      <w:pPr>
        <w:pStyle w:val="Default"/>
        <w:spacing w:line="360" w:lineRule="auto"/>
        <w:jc w:val="both"/>
        <w:rPr>
          <w:rFonts w:ascii="Times New Roman" w:hAnsi="Times New Roman" w:cs="Times New Roman"/>
          <w:b/>
          <w:bCs/>
          <w:u w:val="single"/>
        </w:rPr>
      </w:pPr>
      <w:r w:rsidRPr="00F64CA2">
        <w:rPr>
          <w:rFonts w:ascii="Times New Roman" w:eastAsia="Times New Roman" w:hAnsi="Times New Roman" w:cs="Times New Roman"/>
          <w:b/>
          <w:bCs/>
          <w:u w:val="single"/>
          <w:lang w:eastAsia="et-EE"/>
        </w:rPr>
        <w:t xml:space="preserve">Tunnistada </w:t>
      </w:r>
      <w:r>
        <w:rPr>
          <w:rFonts w:ascii="Times New Roman" w:eastAsia="Times New Roman" w:hAnsi="Times New Roman" w:cs="Times New Roman"/>
          <w:b/>
          <w:bCs/>
          <w:u w:val="single"/>
          <w:lang w:eastAsia="et-EE"/>
        </w:rPr>
        <w:t xml:space="preserve">kehtetuks Riigi Tugiteenuste Keskuse </w:t>
      </w:r>
      <w:r w:rsidR="00741249">
        <w:rPr>
          <w:rFonts w:ascii="Times New Roman" w:eastAsia="Times New Roman" w:hAnsi="Times New Roman" w:cs="Times New Roman"/>
          <w:b/>
          <w:bCs/>
          <w:u w:val="single"/>
          <w:lang w:eastAsia="et-EE"/>
        </w:rPr>
        <w:t>17.12.25</w:t>
      </w:r>
      <w:r>
        <w:rPr>
          <w:rFonts w:ascii="Times New Roman" w:eastAsia="Times New Roman" w:hAnsi="Times New Roman" w:cs="Times New Roman"/>
          <w:b/>
          <w:bCs/>
          <w:u w:val="single"/>
          <w:lang w:eastAsia="et-EE"/>
        </w:rPr>
        <w:t xml:space="preserve"> </w:t>
      </w:r>
      <w:r w:rsidRPr="00B243AB">
        <w:rPr>
          <w:rFonts w:ascii="Times New Roman" w:hAnsi="Times New Roman" w:cs="Times New Roman"/>
          <w:b/>
          <w:bCs/>
          <w:u w:val="single"/>
        </w:rPr>
        <w:t xml:space="preserve">finantskorrektsiooni otsus nr </w:t>
      </w:r>
      <w:r>
        <w:rPr>
          <w:rFonts w:ascii="Times New Roman" w:hAnsi="Times New Roman" w:cs="Times New Roman"/>
          <w:b/>
          <w:bCs/>
          <w:color w:val="auto"/>
          <w:u w:val="single"/>
        </w:rPr>
        <w:t xml:space="preserve"> </w:t>
      </w:r>
      <w:r w:rsidRPr="007C0C73">
        <w:rPr>
          <w:rFonts w:ascii="Times New Roman" w:hAnsi="Times New Roman" w:cs="Times New Roman"/>
          <w:b/>
          <w:bCs/>
          <w:color w:val="auto"/>
          <w:sz w:val="23"/>
          <w:szCs w:val="23"/>
          <w:u w:val="single"/>
        </w:rPr>
        <w:t>finantskorrektsiooni tegemise ja taotluse rahuldamise otsuse muutmise kohta</w:t>
      </w:r>
      <w:r>
        <w:rPr>
          <w:rFonts w:ascii="Times New Roman" w:hAnsi="Times New Roman" w:cs="Times New Roman"/>
          <w:b/>
          <w:bCs/>
          <w:color w:val="auto"/>
          <w:sz w:val="23"/>
          <w:szCs w:val="23"/>
          <w:u w:val="single"/>
        </w:rPr>
        <w:t>.</w:t>
      </w:r>
    </w:p>
    <w:p w14:paraId="6DDCD4A5" w14:textId="77777777" w:rsidR="002D7467" w:rsidRDefault="002D7467" w:rsidP="002D7467">
      <w:pPr>
        <w:autoSpaceDE w:val="0"/>
        <w:autoSpaceDN w:val="0"/>
        <w:adjustRightInd w:val="0"/>
        <w:spacing w:after="0" w:line="240" w:lineRule="auto"/>
        <w:rPr>
          <w:rFonts w:ascii="Times New Roman" w:eastAsia="Times New Roman" w:hAnsi="Times New Roman" w:cs="Times New Roman"/>
          <w:sz w:val="24"/>
          <w:szCs w:val="24"/>
          <w:lang w:eastAsia="et-EE"/>
        </w:rPr>
      </w:pPr>
    </w:p>
    <w:p w14:paraId="4BD6BC45" w14:textId="77777777" w:rsidR="002D7467" w:rsidRDefault="002D7467" w:rsidP="002D7467">
      <w:pPr>
        <w:spacing w:after="0" w:line="240" w:lineRule="auto"/>
        <w:jc w:val="both"/>
        <w:outlineLvl w:val="2"/>
        <w:rPr>
          <w:rFonts w:ascii="Times New Roman" w:eastAsia="Times New Roman" w:hAnsi="Times New Roman" w:cs="Times New Roman"/>
          <w:sz w:val="24"/>
          <w:szCs w:val="24"/>
          <w:lang w:eastAsia="et-EE"/>
        </w:rPr>
      </w:pPr>
    </w:p>
    <w:p w14:paraId="3D919166" w14:textId="49160EE2" w:rsidR="002D7467" w:rsidRDefault="002D7467" w:rsidP="002D7467">
      <w:pPr>
        <w:spacing w:after="100" w:afterAutospacing="1" w:line="360" w:lineRule="auto"/>
        <w:jc w:val="both"/>
        <w:outlineLvl w:val="2"/>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Lugupidamisega</w:t>
      </w:r>
    </w:p>
    <w:p w14:paraId="1483D90A" w14:textId="77777777" w:rsidR="002D7467" w:rsidRDefault="002D7467" w:rsidP="002D7467">
      <w:pPr>
        <w:spacing w:after="100" w:afterAutospacing="1" w:line="360" w:lineRule="auto"/>
        <w:jc w:val="both"/>
        <w:outlineLvl w:val="2"/>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/Allkirjastatud digitaalselt/</w:t>
      </w:r>
    </w:p>
    <w:p w14:paraId="212A0616" w14:textId="77777777" w:rsidR="002D7467" w:rsidRDefault="002D7467" w:rsidP="002D7467">
      <w:pPr>
        <w:spacing w:after="0" w:line="240" w:lineRule="auto"/>
        <w:jc w:val="both"/>
        <w:outlineLvl w:val="2"/>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Raul Ainla</w:t>
      </w:r>
    </w:p>
    <w:p w14:paraId="64384F55" w14:textId="77777777" w:rsidR="002D7467" w:rsidRDefault="002D7467" w:rsidP="002D7467">
      <w:pPr>
        <w:spacing w:after="0" w:line="240" w:lineRule="auto"/>
        <w:jc w:val="both"/>
        <w:outlineLvl w:val="2"/>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Vandeadvokaat</w:t>
      </w:r>
    </w:p>
    <w:p w14:paraId="5F486BCF" w14:textId="77777777" w:rsidR="002D7467" w:rsidRDefault="002D7467" w:rsidP="002D7467"/>
    <w:p w14:paraId="37000AFC" w14:textId="77777777" w:rsidR="00741249" w:rsidRDefault="00741249" w:rsidP="002D7467">
      <w:pPr>
        <w:rPr>
          <w:rFonts w:ascii="Times New Roman" w:hAnsi="Times New Roman" w:cs="Times New Roman"/>
          <w:sz w:val="24"/>
          <w:szCs w:val="24"/>
        </w:rPr>
      </w:pPr>
    </w:p>
    <w:p w14:paraId="785CCEAB" w14:textId="6E406217" w:rsidR="002D7467" w:rsidRPr="003F1610" w:rsidRDefault="002D7467" w:rsidP="002D7467">
      <w:pPr>
        <w:rPr>
          <w:rFonts w:ascii="Times New Roman" w:hAnsi="Times New Roman" w:cs="Times New Roman"/>
          <w:sz w:val="24"/>
          <w:szCs w:val="24"/>
        </w:rPr>
      </w:pPr>
      <w:r w:rsidRPr="003F1610">
        <w:rPr>
          <w:rFonts w:ascii="Times New Roman" w:hAnsi="Times New Roman" w:cs="Times New Roman"/>
          <w:sz w:val="24"/>
          <w:szCs w:val="24"/>
        </w:rPr>
        <w:t>Lisa: esindaja volikiri.</w:t>
      </w:r>
    </w:p>
    <w:p w14:paraId="1E376A24" w14:textId="77777777" w:rsidR="007735A9" w:rsidRDefault="007735A9" w:rsidP="007735A9">
      <w:pPr>
        <w:pStyle w:val="ResoN"/>
        <w:numPr>
          <w:ilvl w:val="0"/>
          <w:numId w:val="0"/>
        </w:numPr>
        <w:spacing w:before="0"/>
        <w:jc w:val="left"/>
      </w:pPr>
    </w:p>
    <w:sectPr w:rsidR="007735A9" w:rsidSect="00F36126">
      <w:headerReference w:type="default"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244DF" w14:textId="77777777" w:rsidR="00EA3832" w:rsidRDefault="00EA3832" w:rsidP="00F937AB">
      <w:pPr>
        <w:spacing w:after="0" w:line="240" w:lineRule="auto"/>
      </w:pPr>
      <w:r>
        <w:separator/>
      </w:r>
    </w:p>
  </w:endnote>
  <w:endnote w:type="continuationSeparator" w:id="0">
    <w:p w14:paraId="01499F38" w14:textId="77777777" w:rsidR="00EA3832" w:rsidRDefault="00EA3832" w:rsidP="00F9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Gentium Book Basic"/>
    <w:panose1 w:val="02040503050406030204"/>
    <w:charset w:val="00"/>
    <w:family w:val="roman"/>
    <w:pitch w:val="variable"/>
    <w:sig w:usb0="E00006FF" w:usb1="420024FF" w:usb2="02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Arial Unicode MS">
    <w:altName w:val="Yu Gothic"/>
    <w:panose1 w:val="020B0604020202020204"/>
    <w:charset w:val="80"/>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298806"/>
      <w:docPartObj>
        <w:docPartGallery w:val="Page Numbers (Bottom of Page)"/>
        <w:docPartUnique/>
      </w:docPartObj>
    </w:sdtPr>
    <w:sdtEndPr/>
    <w:sdtContent>
      <w:p w14:paraId="67F1B4D9" w14:textId="11822F2F" w:rsidR="00FC58C5" w:rsidRDefault="00FC58C5">
        <w:pPr>
          <w:pStyle w:val="Footer"/>
          <w:jc w:val="right"/>
        </w:pPr>
        <w:r>
          <w:fldChar w:fldCharType="begin"/>
        </w:r>
        <w:r>
          <w:instrText>PAGE   \* MERGEFORMAT</w:instrText>
        </w:r>
        <w:r>
          <w:fldChar w:fldCharType="separate"/>
        </w:r>
        <w:r>
          <w:t>2</w:t>
        </w:r>
        <w:r>
          <w:fldChar w:fldCharType="end"/>
        </w:r>
      </w:p>
    </w:sdtContent>
  </w:sdt>
  <w:p w14:paraId="4966D696" w14:textId="77777777" w:rsidR="00963D2B" w:rsidRDefault="00963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0771" w14:textId="5E2CCAD9" w:rsidR="00DC243E" w:rsidRPr="006B4684" w:rsidRDefault="006B4684" w:rsidP="006B4684">
    <w:pPr>
      <w:pStyle w:val="Footer"/>
      <w:jc w:val="right"/>
    </w:pPr>
    <w:r>
      <w:rPr>
        <w:rFonts w:ascii="Arial Unicode MS" w:eastAsia="Arial Unicode MS" w:hAnsi="Arial Unicode MS" w:cs="Arial Unicode MS"/>
        <w:b/>
        <w:color w:val="17365D" w:themeColor="text2" w:themeShade="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3893" w14:textId="77777777" w:rsidR="00EA3832" w:rsidRDefault="00EA3832" w:rsidP="00F937AB">
      <w:pPr>
        <w:spacing w:after="0" w:line="240" w:lineRule="auto"/>
      </w:pPr>
      <w:r>
        <w:separator/>
      </w:r>
    </w:p>
  </w:footnote>
  <w:footnote w:type="continuationSeparator" w:id="0">
    <w:p w14:paraId="586B7D2A" w14:textId="77777777" w:rsidR="00EA3832" w:rsidRDefault="00EA3832" w:rsidP="00F93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DDDD" w14:textId="0C137D81" w:rsidR="00630397" w:rsidRDefault="00630397">
    <w:pPr>
      <w:pStyle w:val="Header"/>
    </w:pPr>
    <w:r>
      <w:rPr>
        <w:rFonts w:ascii="Harlow Solid Italic" w:hAnsi="Harlow Solid Italic"/>
        <w:color w:val="3071C3" w:themeColor="text2" w:themeTint="BF"/>
        <w:sz w:val="36"/>
        <w:szCs w:val="36"/>
      </w:rPr>
      <w:t xml:space="preserve">                                                              Ainla Advokaadibüroo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7418" w14:textId="44767F72" w:rsidR="00C039BD" w:rsidRDefault="00C039BD" w:rsidP="00C039BD">
    <w:pPr>
      <w:pStyle w:val="Header"/>
      <w:rPr>
        <w:color w:val="3071C3" w:themeColor="text2" w:themeTint="BF"/>
      </w:rPr>
    </w:pPr>
    <w:r>
      <w:rPr>
        <w:rFonts w:ascii="Garamond" w:hAnsi="Garamond"/>
        <w:sz w:val="24"/>
        <w:szCs w:val="24"/>
      </w:rPr>
      <w:t xml:space="preserve"> </w:t>
    </w:r>
    <w:r>
      <w:rPr>
        <w:rFonts w:ascii="Garamond" w:hAnsi="Garamond"/>
        <w:sz w:val="24"/>
        <w:szCs w:val="24"/>
      </w:rPr>
      <w:tab/>
    </w:r>
    <w:r>
      <w:rPr>
        <w:rFonts w:ascii="Harlow Solid Italic" w:hAnsi="Harlow Solid Italic"/>
        <w:color w:val="3071C3" w:themeColor="text2" w:themeTint="BF"/>
        <w:sz w:val="36"/>
        <w:szCs w:val="36"/>
      </w:rPr>
      <w:t xml:space="preserve">                                                              </w:t>
    </w:r>
    <w:r>
      <w:rPr>
        <w:rFonts w:ascii="Harlow Solid Italic" w:hAnsi="Harlow Solid Italic"/>
        <w:color w:val="3071C3" w:themeColor="text2" w:themeTint="BF"/>
        <w:sz w:val="36"/>
        <w:szCs w:val="36"/>
      </w:rPr>
      <w:t>Ainla Advokaadibüroo</w:t>
    </w:r>
  </w:p>
  <w:p w14:paraId="20EBD50A" w14:textId="653D69D3" w:rsidR="00DC243E" w:rsidRDefault="00DC243E" w:rsidP="00C039BD">
    <w:pPr>
      <w:pStyle w:val="Header"/>
      <w:tabs>
        <w:tab w:val="left" w:pos="7056"/>
      </w:tabs>
      <w:rPr>
        <w:rFonts w:ascii="Garamond" w:hAnsi="Garamond"/>
        <w:sz w:val="24"/>
        <w:szCs w:val="24"/>
      </w:rPr>
    </w:pPr>
  </w:p>
  <w:p w14:paraId="12589336" w14:textId="77777777" w:rsidR="00DC243E" w:rsidRDefault="00DC243E" w:rsidP="00BC1B8B">
    <w:pPr>
      <w:pStyle w:val="Footer"/>
      <w:jc w:val="right"/>
      <w:rPr>
        <w:rFonts w:ascii="Arial" w:eastAsia="Arial Unicode MS" w:hAnsi="Arial" w:cs="Arial"/>
        <w:color w:val="17365D" w:themeColor="text2" w:themeShade="BF"/>
        <w:sz w:val="20"/>
        <w:szCs w:val="20"/>
      </w:rPr>
    </w:pPr>
  </w:p>
  <w:p w14:paraId="20354501" w14:textId="77777777" w:rsidR="00DC243E" w:rsidRPr="00BC1B8B" w:rsidRDefault="00DC243E" w:rsidP="00BC1B8B">
    <w:pPr>
      <w:pStyle w:val="Header"/>
      <w:jc w:val="right"/>
      <w:rPr>
        <w:rFonts w:ascii="Garamond" w:hAnsi="Garamond"/>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F09E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F07F2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5D690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EA9CB3"/>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D4A72782"/>
    <w:multiLevelType w:val="hybridMultilevel"/>
    <w:tmpl w:val="2E2E759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multilevel"/>
    <w:tmpl w:val="00000005"/>
    <w:name w:val="WWNum3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6"/>
    <w:multiLevelType w:val="multilevel"/>
    <w:tmpl w:val="00000006"/>
    <w:name w:val="WW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114595"/>
    <w:multiLevelType w:val="hybridMultilevel"/>
    <w:tmpl w:val="7F22B8C6"/>
    <w:lvl w:ilvl="0" w:tplc="1D9A0D7C">
      <w:start w:val="1"/>
      <w:numFmt w:val="decimal"/>
      <w:pStyle w:val="Heading2"/>
      <w:lvlText w:val="%1."/>
      <w:lvlJc w:val="left"/>
      <w:pPr>
        <w:ind w:left="1425" w:hanging="705"/>
      </w:pPr>
      <w:rPr>
        <w:rFonts w:hint="default"/>
        <w:b w:val="0"/>
        <w:i w:val="0"/>
        <w:color w:val="auto"/>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021A456A"/>
    <w:multiLevelType w:val="multilevel"/>
    <w:tmpl w:val="569E5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296C22"/>
    <w:multiLevelType w:val="multilevel"/>
    <w:tmpl w:val="58F2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F6F82"/>
    <w:multiLevelType w:val="hybridMultilevel"/>
    <w:tmpl w:val="13A035E4"/>
    <w:lvl w:ilvl="0" w:tplc="B38232D2">
      <w:start w:val="2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5EBB76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E6F4A83"/>
    <w:multiLevelType w:val="multilevel"/>
    <w:tmpl w:val="5A4EF46A"/>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b/>
        <w:i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203F3CED"/>
    <w:multiLevelType w:val="multilevel"/>
    <w:tmpl w:val="01DEF2A2"/>
    <w:lvl w:ilvl="0">
      <w:start w:val="1"/>
      <w:numFmt w:val="decimal"/>
      <w:lvlText w:val="%1."/>
      <w:lvlJc w:val="left"/>
      <w:pPr>
        <w:ind w:left="737" w:hanging="453"/>
      </w:pPr>
      <w:rPr>
        <w:rFonts w:hint="default"/>
      </w:rPr>
    </w:lvl>
    <w:lvl w:ilvl="1">
      <w:start w:val="1"/>
      <w:numFmt w:val="decimal"/>
      <w:lvlText w:val="%1.%2."/>
      <w:lvlJc w:val="left"/>
      <w:pPr>
        <w:ind w:left="1418"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3F68B6"/>
    <w:multiLevelType w:val="hybridMultilevel"/>
    <w:tmpl w:val="77F2E57C"/>
    <w:lvl w:ilvl="0" w:tplc="983A651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84437"/>
    <w:multiLevelType w:val="multilevel"/>
    <w:tmpl w:val="CB78394E"/>
    <w:lvl w:ilvl="0">
      <w:start w:val="1"/>
      <w:numFmt w:val="decimal"/>
      <w:pStyle w:val="TxtNum"/>
      <w:lvlText w:val="%1."/>
      <w:lvlJc w:val="left"/>
      <w:pPr>
        <w:tabs>
          <w:tab w:val="num" w:pos="397"/>
        </w:tabs>
        <w:ind w:left="0" w:firstLine="0"/>
      </w:pPr>
      <w:rPr>
        <w:rFonts w:hint="default"/>
        <w:b/>
      </w:rPr>
    </w:lvl>
    <w:lvl w:ilvl="1">
      <w:start w:val="1"/>
      <w:numFmt w:val="decimal"/>
      <w:lvlText w:val="%1.%2."/>
      <w:lvlJc w:val="left"/>
      <w:pPr>
        <w:tabs>
          <w:tab w:val="num" w:pos="567"/>
        </w:tabs>
        <w:ind w:left="0" w:firstLine="0"/>
      </w:pPr>
      <w:rPr>
        <w:rFonts w:hint="default"/>
        <w:b/>
      </w:rPr>
    </w:lvl>
    <w:lvl w:ilvl="2">
      <w:start w:val="1"/>
      <w:numFmt w:val="decimal"/>
      <w:lvlText w:val="%1.%2.%3."/>
      <w:lvlJc w:val="left"/>
      <w:pPr>
        <w:tabs>
          <w:tab w:val="num" w:pos="737"/>
        </w:tabs>
        <w:ind w:left="0" w:firstLine="0"/>
      </w:pPr>
      <w:rPr>
        <w:rFonts w:hint="default"/>
        <w:b/>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6" w15:restartNumberingAfterBreak="0">
    <w:nsid w:val="32D5BB7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4ED3034"/>
    <w:multiLevelType w:val="hybridMultilevel"/>
    <w:tmpl w:val="D0B651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98F559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F33741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90B9B9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94945DD"/>
    <w:multiLevelType w:val="multilevel"/>
    <w:tmpl w:val="D722CC38"/>
    <w:lvl w:ilvl="0">
      <w:start w:val="1"/>
      <w:numFmt w:val="none"/>
      <w:pStyle w:val="1tasemepealkiri"/>
      <w:lvlText w:val=""/>
      <w:lvlJc w:val="left"/>
      <w:pPr>
        <w:ind w:left="-567" w:firstLine="0"/>
      </w:pPr>
      <w:rPr>
        <w:rFonts w:hint="default"/>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2tasemepealkiri"/>
      <w:lvlText w:val="(%2)"/>
      <w:lvlJc w:val="left"/>
      <w:pPr>
        <w:ind w:left="709" w:firstLine="0"/>
      </w:pPr>
      <w:rPr>
        <w:rFonts w:hint="default"/>
      </w:rPr>
    </w:lvl>
    <w:lvl w:ilvl="2">
      <w:start w:val="1"/>
      <w:numFmt w:val="decimal"/>
      <w:pStyle w:val="3tasemepealkiri"/>
      <w:lvlText w:val="%2.%3."/>
      <w:lvlJc w:val="right"/>
      <w:pPr>
        <w:ind w:left="1418" w:firstLine="0"/>
      </w:pPr>
      <w:rPr>
        <w:rFonts w:hint="default"/>
      </w:rPr>
    </w:lvl>
    <w:lvl w:ilvl="3">
      <w:start w:val="1"/>
      <w:numFmt w:val="decimal"/>
      <w:pStyle w:val="4tasemepealkiri"/>
      <w:lvlText w:val="%4."/>
      <w:lvlJc w:val="left"/>
      <w:pPr>
        <w:ind w:left="2127" w:firstLine="0"/>
      </w:pPr>
      <w:rPr>
        <w:rFonts w:hint="default"/>
      </w:rPr>
    </w:lvl>
    <w:lvl w:ilvl="4">
      <w:start w:val="1"/>
      <w:numFmt w:val="lowerLetter"/>
      <w:lvlText w:val="%5."/>
      <w:lvlJc w:val="left"/>
      <w:pPr>
        <w:ind w:left="2836" w:firstLine="0"/>
      </w:pPr>
      <w:rPr>
        <w:rFonts w:hint="default"/>
      </w:rPr>
    </w:lvl>
    <w:lvl w:ilvl="5">
      <w:start w:val="1"/>
      <w:numFmt w:val="lowerRoman"/>
      <w:lvlText w:val="%6."/>
      <w:lvlJc w:val="right"/>
      <w:pPr>
        <w:ind w:left="3545" w:firstLine="0"/>
      </w:pPr>
      <w:rPr>
        <w:rFonts w:hint="default"/>
      </w:rPr>
    </w:lvl>
    <w:lvl w:ilvl="6">
      <w:start w:val="1"/>
      <w:numFmt w:val="decimal"/>
      <w:lvlText w:val="%7."/>
      <w:lvlJc w:val="left"/>
      <w:pPr>
        <w:ind w:left="4254" w:firstLine="0"/>
      </w:pPr>
      <w:rPr>
        <w:rFonts w:hint="default"/>
      </w:rPr>
    </w:lvl>
    <w:lvl w:ilvl="7">
      <w:start w:val="1"/>
      <w:numFmt w:val="lowerLetter"/>
      <w:lvlText w:val="%8."/>
      <w:lvlJc w:val="left"/>
      <w:pPr>
        <w:ind w:left="4963" w:firstLine="0"/>
      </w:pPr>
      <w:rPr>
        <w:rFonts w:hint="default"/>
      </w:rPr>
    </w:lvl>
    <w:lvl w:ilvl="8">
      <w:start w:val="1"/>
      <w:numFmt w:val="lowerRoman"/>
      <w:lvlText w:val="%9."/>
      <w:lvlJc w:val="right"/>
      <w:pPr>
        <w:ind w:left="5672" w:firstLine="0"/>
      </w:pPr>
      <w:rPr>
        <w:rFonts w:hint="default"/>
      </w:rPr>
    </w:lvl>
  </w:abstractNum>
  <w:abstractNum w:abstractNumId="22" w15:restartNumberingAfterBreak="0">
    <w:nsid w:val="4AC80F7F"/>
    <w:multiLevelType w:val="multilevel"/>
    <w:tmpl w:val="364AFDD0"/>
    <w:styleLink w:val="Reso"/>
    <w:lvl w:ilvl="0">
      <w:start w:val="1"/>
      <w:numFmt w:val="decimal"/>
      <w:pStyle w:val="ResoNum"/>
      <w:lvlText w:val="%1."/>
      <w:lvlJc w:val="left"/>
      <w:pPr>
        <w:tabs>
          <w:tab w:val="num" w:pos="567"/>
        </w:tabs>
        <w:ind w:left="567" w:hanging="34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tabs>
          <w:tab w:val="num" w:pos="1588"/>
        </w:tabs>
        <w:ind w:left="1588" w:firstLine="0"/>
      </w:pPr>
      <w:rPr>
        <w:rFonts w:hint="default"/>
      </w:rPr>
    </w:lvl>
    <w:lvl w:ilvl="4">
      <w:start w:val="1"/>
      <w:numFmt w:val="lowerLetter"/>
      <w:lvlText w:val="(%5)"/>
      <w:lvlJc w:val="left"/>
      <w:pPr>
        <w:tabs>
          <w:tab w:val="num" w:pos="1985"/>
        </w:tabs>
        <w:ind w:left="1985" w:firstLine="0"/>
      </w:pPr>
      <w:rPr>
        <w:rFonts w:hint="default"/>
      </w:rPr>
    </w:lvl>
    <w:lvl w:ilvl="5">
      <w:start w:val="1"/>
      <w:numFmt w:val="lowerRoman"/>
      <w:lvlText w:val="(%6)"/>
      <w:lvlJc w:val="left"/>
      <w:pPr>
        <w:tabs>
          <w:tab w:val="num" w:pos="2382"/>
        </w:tabs>
        <w:ind w:left="2382" w:firstLine="0"/>
      </w:pPr>
      <w:rPr>
        <w:rFonts w:hint="default"/>
      </w:rPr>
    </w:lvl>
    <w:lvl w:ilvl="6">
      <w:start w:val="1"/>
      <w:numFmt w:val="decimal"/>
      <w:lvlText w:val="%7."/>
      <w:lvlJc w:val="left"/>
      <w:pPr>
        <w:tabs>
          <w:tab w:val="num" w:pos="2779"/>
        </w:tabs>
        <w:ind w:left="2779" w:firstLine="0"/>
      </w:pPr>
      <w:rPr>
        <w:rFonts w:hint="default"/>
      </w:rPr>
    </w:lvl>
    <w:lvl w:ilvl="7">
      <w:start w:val="1"/>
      <w:numFmt w:val="lowerLetter"/>
      <w:lvlText w:val="%8."/>
      <w:lvlJc w:val="left"/>
      <w:pPr>
        <w:tabs>
          <w:tab w:val="num" w:pos="3176"/>
        </w:tabs>
        <w:ind w:left="3176" w:firstLine="0"/>
      </w:pPr>
      <w:rPr>
        <w:rFonts w:hint="default"/>
      </w:rPr>
    </w:lvl>
    <w:lvl w:ilvl="8">
      <w:start w:val="1"/>
      <w:numFmt w:val="lowerRoman"/>
      <w:lvlText w:val="%9."/>
      <w:lvlJc w:val="left"/>
      <w:pPr>
        <w:tabs>
          <w:tab w:val="num" w:pos="3573"/>
        </w:tabs>
        <w:ind w:left="3573" w:firstLine="0"/>
      </w:pPr>
      <w:rPr>
        <w:rFonts w:hint="default"/>
      </w:rPr>
    </w:lvl>
  </w:abstractNum>
  <w:abstractNum w:abstractNumId="23" w15:restartNumberingAfterBreak="0">
    <w:nsid w:val="4FD72130"/>
    <w:multiLevelType w:val="multilevel"/>
    <w:tmpl w:val="241E1062"/>
    <w:lvl w:ilvl="0">
      <w:start w:val="1"/>
      <w:numFmt w:val="decimal"/>
      <w:pStyle w:val="TekstN"/>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C21FD8"/>
    <w:multiLevelType w:val="hybridMultilevel"/>
    <w:tmpl w:val="A82076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ACD3FC3"/>
    <w:multiLevelType w:val="multilevel"/>
    <w:tmpl w:val="5F607170"/>
    <w:lvl w:ilvl="0">
      <w:start w:val="1"/>
      <w:numFmt w:val="bullet"/>
      <w:lvlText w:val=""/>
      <w:lvlJc w:val="left"/>
      <w:pPr>
        <w:tabs>
          <w:tab w:val="num" w:pos="340"/>
        </w:tabs>
        <w:ind w:left="0" w:firstLine="0"/>
      </w:pPr>
      <w:rPr>
        <w:rFonts w:ascii="Symbol" w:hAnsi="Symbol" w:hint="default"/>
      </w:rPr>
    </w:lvl>
    <w:lvl w:ilvl="1">
      <w:start w:val="1"/>
      <w:numFmt w:val="bullet"/>
      <w:lvlText w:val=""/>
      <w:lvlJc w:val="left"/>
      <w:pPr>
        <w:tabs>
          <w:tab w:val="num" w:pos="340"/>
        </w:tabs>
        <w:ind w:left="0" w:firstLine="0"/>
      </w:pPr>
      <w:rPr>
        <w:rFonts w:ascii="Wingdings" w:hAnsi="Wingdings" w:hint="default"/>
      </w:rPr>
    </w:lvl>
    <w:lvl w:ilvl="2">
      <w:start w:val="1"/>
      <w:numFmt w:val="bullet"/>
      <w:lvlText w:val=""/>
      <w:lvlJc w:val="left"/>
      <w:pPr>
        <w:tabs>
          <w:tab w:val="num" w:pos="340"/>
        </w:tabs>
        <w:ind w:left="0" w:firstLine="0"/>
      </w:pPr>
      <w:rPr>
        <w:rFonts w:ascii="Wingdings" w:hAnsi="Wingdings" w:hint="default"/>
      </w:rPr>
    </w:lvl>
    <w:lvl w:ilvl="3">
      <w:start w:val="1"/>
      <w:numFmt w:val="bullet"/>
      <w:lvlText w:val=""/>
      <w:lvlJc w:val="left"/>
      <w:pPr>
        <w:tabs>
          <w:tab w:val="num" w:pos="340"/>
        </w:tabs>
        <w:ind w:left="0" w:firstLine="0"/>
      </w:pPr>
      <w:rPr>
        <w:rFonts w:ascii="Symbol" w:hAnsi="Symbol" w:hint="default"/>
      </w:rPr>
    </w:lvl>
    <w:lvl w:ilvl="4">
      <w:start w:val="1"/>
      <w:numFmt w:val="bullet"/>
      <w:lvlText w:val=""/>
      <w:lvlJc w:val="left"/>
      <w:pPr>
        <w:tabs>
          <w:tab w:val="num" w:pos="340"/>
        </w:tabs>
        <w:ind w:left="0" w:firstLine="0"/>
      </w:pPr>
      <w:rPr>
        <w:rFonts w:ascii="Symbol" w:hAnsi="Symbol" w:hint="default"/>
      </w:rPr>
    </w:lvl>
    <w:lvl w:ilvl="5">
      <w:start w:val="1"/>
      <w:numFmt w:val="bullet"/>
      <w:lvlText w:val=""/>
      <w:lvlJc w:val="left"/>
      <w:pPr>
        <w:tabs>
          <w:tab w:val="num" w:pos="340"/>
        </w:tabs>
        <w:ind w:left="0" w:firstLine="0"/>
      </w:pPr>
      <w:rPr>
        <w:rFonts w:ascii="Wingdings" w:hAnsi="Wingdings" w:hint="default"/>
      </w:rPr>
    </w:lvl>
    <w:lvl w:ilvl="6">
      <w:start w:val="1"/>
      <w:numFmt w:val="bullet"/>
      <w:lvlText w:val=""/>
      <w:lvlJc w:val="left"/>
      <w:pPr>
        <w:tabs>
          <w:tab w:val="num" w:pos="340"/>
        </w:tabs>
        <w:ind w:left="0" w:firstLine="0"/>
      </w:pPr>
      <w:rPr>
        <w:rFonts w:ascii="Wingdings" w:hAnsi="Wingdings" w:hint="default"/>
      </w:rPr>
    </w:lvl>
    <w:lvl w:ilvl="7">
      <w:start w:val="1"/>
      <w:numFmt w:val="bullet"/>
      <w:lvlText w:val=""/>
      <w:lvlJc w:val="left"/>
      <w:pPr>
        <w:tabs>
          <w:tab w:val="num" w:pos="340"/>
        </w:tabs>
        <w:ind w:left="0" w:firstLine="0"/>
      </w:pPr>
      <w:rPr>
        <w:rFonts w:ascii="Symbol" w:hAnsi="Symbol" w:hint="default"/>
      </w:rPr>
    </w:lvl>
    <w:lvl w:ilvl="8">
      <w:start w:val="1"/>
      <w:numFmt w:val="bullet"/>
      <w:lvlText w:val=""/>
      <w:lvlJc w:val="left"/>
      <w:pPr>
        <w:tabs>
          <w:tab w:val="num" w:pos="340"/>
        </w:tabs>
        <w:ind w:left="0" w:firstLine="0"/>
      </w:pPr>
      <w:rPr>
        <w:rFonts w:ascii="Symbol" w:hAnsi="Symbol" w:hint="default"/>
      </w:rPr>
    </w:lvl>
  </w:abstractNum>
  <w:abstractNum w:abstractNumId="26" w15:restartNumberingAfterBreak="0">
    <w:nsid w:val="5BFE61AC"/>
    <w:multiLevelType w:val="hybridMultilevel"/>
    <w:tmpl w:val="5DF63AFA"/>
    <w:lvl w:ilvl="0" w:tplc="04220A9C">
      <w:start w:val="1"/>
      <w:numFmt w:val="decimal"/>
      <w:pStyle w:val="Loetelu"/>
      <w:lvlText w:val="%1)"/>
      <w:lvlJc w:val="left"/>
      <w:pPr>
        <w:ind w:left="1069" w:hanging="360"/>
      </w:pPr>
      <w:rPr>
        <w:rFonts w:hint="default"/>
        <w:i w:val="0"/>
        <w:iCs/>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27" w15:restartNumberingAfterBreak="0">
    <w:nsid w:val="5C85D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DFE46C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1E97187"/>
    <w:multiLevelType w:val="hybridMultilevel"/>
    <w:tmpl w:val="C50030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87E7CEB"/>
    <w:multiLevelType w:val="multilevel"/>
    <w:tmpl w:val="0B10B5D2"/>
    <w:lvl w:ilvl="0">
      <w:start w:val="1"/>
      <w:numFmt w:val="decimal"/>
      <w:pStyle w:val="Laad2"/>
      <w:lvlText w:val="%1."/>
      <w:lvlJc w:val="left"/>
      <w:pPr>
        <w:ind w:left="360" w:hanging="360"/>
      </w:pPr>
      <w:rPr>
        <w:b/>
      </w:rPr>
    </w:lvl>
    <w:lvl w:ilvl="1">
      <w:start w:val="1"/>
      <w:numFmt w:val="decimal"/>
      <w:pStyle w:val="Laad3"/>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C6248A"/>
    <w:multiLevelType w:val="multilevel"/>
    <w:tmpl w:val="364AFDD0"/>
    <w:numStyleLink w:val="Reso"/>
  </w:abstractNum>
  <w:abstractNum w:abstractNumId="32" w15:restartNumberingAfterBreak="0">
    <w:nsid w:val="6CEC6F48"/>
    <w:multiLevelType w:val="hybridMultilevel"/>
    <w:tmpl w:val="D680ABAC"/>
    <w:lvl w:ilvl="0" w:tplc="83EA25C8">
      <w:start w:val="1"/>
      <w:numFmt w:val="decimal"/>
      <w:pStyle w:val="ResoN"/>
      <w:lvlText w:val="%1."/>
      <w:lvlJc w:val="right"/>
      <w:pPr>
        <w:ind w:left="720" w:hanging="36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2920F6D"/>
    <w:multiLevelType w:val="hybridMultilevel"/>
    <w:tmpl w:val="08F4CDB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4" w15:restartNumberingAfterBreak="0">
    <w:nsid w:val="78B6396B"/>
    <w:multiLevelType w:val="multilevel"/>
    <w:tmpl w:val="80EEC03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AA40B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B27665A"/>
    <w:multiLevelType w:val="multilevel"/>
    <w:tmpl w:val="5A4EF46A"/>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b/>
        <w:i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7F833BF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89357197">
    <w:abstractNumId w:val="30"/>
  </w:num>
  <w:num w:numId="2" w16cid:durableId="923075543">
    <w:abstractNumId w:val="15"/>
  </w:num>
  <w:num w:numId="3" w16cid:durableId="1982494634">
    <w:abstractNumId w:val="22"/>
  </w:num>
  <w:num w:numId="4" w16cid:durableId="1301576425">
    <w:abstractNumId w:val="31"/>
  </w:num>
  <w:num w:numId="5" w16cid:durableId="541476977">
    <w:abstractNumId w:val="7"/>
  </w:num>
  <w:num w:numId="6" w16cid:durableId="275411982">
    <w:abstractNumId w:val="21"/>
  </w:num>
  <w:num w:numId="7" w16cid:durableId="1079133457">
    <w:abstractNumId w:val="26"/>
  </w:num>
  <w:num w:numId="8" w16cid:durableId="904683921">
    <w:abstractNumId w:val="10"/>
  </w:num>
  <w:num w:numId="9" w16cid:durableId="2133279544">
    <w:abstractNumId w:val="24"/>
  </w:num>
  <w:num w:numId="10" w16cid:durableId="753555733">
    <w:abstractNumId w:val="33"/>
  </w:num>
  <w:num w:numId="11" w16cid:durableId="491872957">
    <w:abstractNumId w:val="14"/>
  </w:num>
  <w:num w:numId="12" w16cid:durableId="1996520785">
    <w:abstractNumId w:val="29"/>
  </w:num>
  <w:num w:numId="13" w16cid:durableId="905652991">
    <w:abstractNumId w:val="4"/>
  </w:num>
  <w:num w:numId="14" w16cid:durableId="1626158461">
    <w:abstractNumId w:val="8"/>
  </w:num>
  <w:num w:numId="15" w16cid:durableId="398138746">
    <w:abstractNumId w:val="17"/>
  </w:num>
  <w:num w:numId="16" w16cid:durableId="232854306">
    <w:abstractNumId w:val="36"/>
  </w:num>
  <w:num w:numId="17" w16cid:durableId="622807777">
    <w:abstractNumId w:val="12"/>
  </w:num>
  <w:num w:numId="18" w16cid:durableId="1873960919">
    <w:abstractNumId w:val="25"/>
  </w:num>
  <w:num w:numId="19" w16cid:durableId="168639922">
    <w:abstractNumId w:val="34"/>
  </w:num>
  <w:num w:numId="20" w16cid:durableId="106975228">
    <w:abstractNumId w:val="27"/>
  </w:num>
  <w:num w:numId="21" w16cid:durableId="724908589">
    <w:abstractNumId w:val="19"/>
  </w:num>
  <w:num w:numId="22" w16cid:durableId="880047132">
    <w:abstractNumId w:val="1"/>
  </w:num>
  <w:num w:numId="23" w16cid:durableId="1122721974">
    <w:abstractNumId w:val="35"/>
  </w:num>
  <w:num w:numId="24" w16cid:durableId="1155954061">
    <w:abstractNumId w:val="18"/>
  </w:num>
  <w:num w:numId="25" w16cid:durableId="342901076">
    <w:abstractNumId w:val="2"/>
  </w:num>
  <w:num w:numId="26" w16cid:durableId="1950618392">
    <w:abstractNumId w:val="16"/>
  </w:num>
  <w:num w:numId="27" w16cid:durableId="1899780809">
    <w:abstractNumId w:val="28"/>
  </w:num>
  <w:num w:numId="28" w16cid:durableId="1885604747">
    <w:abstractNumId w:val="20"/>
  </w:num>
  <w:num w:numId="29" w16cid:durableId="1396315975">
    <w:abstractNumId w:val="0"/>
  </w:num>
  <w:num w:numId="30" w16cid:durableId="793329310">
    <w:abstractNumId w:val="11"/>
  </w:num>
  <w:num w:numId="31" w16cid:durableId="1246063641">
    <w:abstractNumId w:val="32"/>
  </w:num>
  <w:num w:numId="32" w16cid:durableId="528955342">
    <w:abstractNumId w:val="13"/>
  </w:num>
  <w:num w:numId="33" w16cid:durableId="1001853127">
    <w:abstractNumId w:val="23"/>
  </w:num>
  <w:num w:numId="34" w16cid:durableId="2137751078">
    <w:abstractNumId w:val="37"/>
  </w:num>
  <w:num w:numId="35" w16cid:durableId="1807812421">
    <w:abstractNumId w:val="3"/>
    <w:lvlOverride w:ilvl="0">
      <w:startOverride w:val="1"/>
    </w:lvlOverride>
    <w:lvlOverride w:ilvl="1"/>
    <w:lvlOverride w:ilvl="2"/>
    <w:lvlOverride w:ilvl="3"/>
    <w:lvlOverride w:ilvl="4"/>
    <w:lvlOverride w:ilvl="5"/>
    <w:lvlOverride w:ilvl="6"/>
    <w:lvlOverride w:ilvl="7"/>
    <w:lvlOverride w:ilvl="8"/>
  </w:num>
  <w:num w:numId="36" w16cid:durableId="99734687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AB"/>
    <w:rsid w:val="00000133"/>
    <w:rsid w:val="000004B0"/>
    <w:rsid w:val="0000109C"/>
    <w:rsid w:val="00001F39"/>
    <w:rsid w:val="00002137"/>
    <w:rsid w:val="0000379C"/>
    <w:rsid w:val="0000414B"/>
    <w:rsid w:val="0000454E"/>
    <w:rsid w:val="00004722"/>
    <w:rsid w:val="00004871"/>
    <w:rsid w:val="00004959"/>
    <w:rsid w:val="0000687C"/>
    <w:rsid w:val="000077A9"/>
    <w:rsid w:val="00007CC2"/>
    <w:rsid w:val="0001068B"/>
    <w:rsid w:val="00010DDE"/>
    <w:rsid w:val="0001145E"/>
    <w:rsid w:val="00012E38"/>
    <w:rsid w:val="00013222"/>
    <w:rsid w:val="000136AC"/>
    <w:rsid w:val="00013B34"/>
    <w:rsid w:val="00013D33"/>
    <w:rsid w:val="00013DB1"/>
    <w:rsid w:val="000140D6"/>
    <w:rsid w:val="000164B7"/>
    <w:rsid w:val="000174E0"/>
    <w:rsid w:val="000176C4"/>
    <w:rsid w:val="00017A76"/>
    <w:rsid w:val="0002076D"/>
    <w:rsid w:val="00020843"/>
    <w:rsid w:val="0002100D"/>
    <w:rsid w:val="00021286"/>
    <w:rsid w:val="000224E0"/>
    <w:rsid w:val="00025BA0"/>
    <w:rsid w:val="00025E0A"/>
    <w:rsid w:val="00026AFB"/>
    <w:rsid w:val="00027411"/>
    <w:rsid w:val="000279E9"/>
    <w:rsid w:val="00030911"/>
    <w:rsid w:val="000312A3"/>
    <w:rsid w:val="0003242A"/>
    <w:rsid w:val="00032448"/>
    <w:rsid w:val="00032973"/>
    <w:rsid w:val="00032D6E"/>
    <w:rsid w:val="000342C6"/>
    <w:rsid w:val="00034A88"/>
    <w:rsid w:val="00034AAC"/>
    <w:rsid w:val="00035E1E"/>
    <w:rsid w:val="000360F0"/>
    <w:rsid w:val="000368B9"/>
    <w:rsid w:val="000378AA"/>
    <w:rsid w:val="00040F24"/>
    <w:rsid w:val="00042E48"/>
    <w:rsid w:val="0004387D"/>
    <w:rsid w:val="00045093"/>
    <w:rsid w:val="0004559D"/>
    <w:rsid w:val="0004562E"/>
    <w:rsid w:val="0004573E"/>
    <w:rsid w:val="00045C76"/>
    <w:rsid w:val="00046664"/>
    <w:rsid w:val="00047662"/>
    <w:rsid w:val="00047CD7"/>
    <w:rsid w:val="0005044D"/>
    <w:rsid w:val="00050585"/>
    <w:rsid w:val="00050A66"/>
    <w:rsid w:val="00052678"/>
    <w:rsid w:val="0005328A"/>
    <w:rsid w:val="000539F7"/>
    <w:rsid w:val="000549BA"/>
    <w:rsid w:val="00055FED"/>
    <w:rsid w:val="00056808"/>
    <w:rsid w:val="00056D15"/>
    <w:rsid w:val="0005793F"/>
    <w:rsid w:val="00063A03"/>
    <w:rsid w:val="0006541D"/>
    <w:rsid w:val="00065484"/>
    <w:rsid w:val="000656FB"/>
    <w:rsid w:val="00066893"/>
    <w:rsid w:val="00067D37"/>
    <w:rsid w:val="0007031C"/>
    <w:rsid w:val="00070581"/>
    <w:rsid w:val="0007111B"/>
    <w:rsid w:val="00071A19"/>
    <w:rsid w:val="00072C1E"/>
    <w:rsid w:val="00073E89"/>
    <w:rsid w:val="000752D0"/>
    <w:rsid w:val="00075A86"/>
    <w:rsid w:val="00075D16"/>
    <w:rsid w:val="00075F00"/>
    <w:rsid w:val="00076822"/>
    <w:rsid w:val="00076959"/>
    <w:rsid w:val="00076FB0"/>
    <w:rsid w:val="00084751"/>
    <w:rsid w:val="0008509E"/>
    <w:rsid w:val="0008567E"/>
    <w:rsid w:val="000858A9"/>
    <w:rsid w:val="00090238"/>
    <w:rsid w:val="00090334"/>
    <w:rsid w:val="0009038A"/>
    <w:rsid w:val="000906D9"/>
    <w:rsid w:val="000913AC"/>
    <w:rsid w:val="00091475"/>
    <w:rsid w:val="000919E7"/>
    <w:rsid w:val="00091F36"/>
    <w:rsid w:val="0009266A"/>
    <w:rsid w:val="00092FA3"/>
    <w:rsid w:val="00093C05"/>
    <w:rsid w:val="00093D69"/>
    <w:rsid w:val="00094441"/>
    <w:rsid w:val="000950FA"/>
    <w:rsid w:val="00095265"/>
    <w:rsid w:val="00095287"/>
    <w:rsid w:val="00095C0D"/>
    <w:rsid w:val="00095FC9"/>
    <w:rsid w:val="0009791A"/>
    <w:rsid w:val="000A0D9B"/>
    <w:rsid w:val="000A0F1D"/>
    <w:rsid w:val="000A15D1"/>
    <w:rsid w:val="000A1662"/>
    <w:rsid w:val="000A19FF"/>
    <w:rsid w:val="000A1FB0"/>
    <w:rsid w:val="000A2B90"/>
    <w:rsid w:val="000A31B2"/>
    <w:rsid w:val="000A37BA"/>
    <w:rsid w:val="000A4320"/>
    <w:rsid w:val="000A4D0F"/>
    <w:rsid w:val="000A51CA"/>
    <w:rsid w:val="000A5CEA"/>
    <w:rsid w:val="000A684A"/>
    <w:rsid w:val="000A6C89"/>
    <w:rsid w:val="000B1635"/>
    <w:rsid w:val="000B2274"/>
    <w:rsid w:val="000B286B"/>
    <w:rsid w:val="000B4336"/>
    <w:rsid w:val="000B5736"/>
    <w:rsid w:val="000B74CE"/>
    <w:rsid w:val="000B7578"/>
    <w:rsid w:val="000C1B98"/>
    <w:rsid w:val="000C1F50"/>
    <w:rsid w:val="000C2691"/>
    <w:rsid w:val="000C29E3"/>
    <w:rsid w:val="000C2C6B"/>
    <w:rsid w:val="000C4204"/>
    <w:rsid w:val="000C44E5"/>
    <w:rsid w:val="000C79F3"/>
    <w:rsid w:val="000D22F4"/>
    <w:rsid w:val="000D25BC"/>
    <w:rsid w:val="000D41C5"/>
    <w:rsid w:val="000D5EB8"/>
    <w:rsid w:val="000E0042"/>
    <w:rsid w:val="000E3181"/>
    <w:rsid w:val="000E39AF"/>
    <w:rsid w:val="000E3A13"/>
    <w:rsid w:val="000E3F0F"/>
    <w:rsid w:val="000E532D"/>
    <w:rsid w:val="000E55EF"/>
    <w:rsid w:val="000E6492"/>
    <w:rsid w:val="000E682A"/>
    <w:rsid w:val="000E729F"/>
    <w:rsid w:val="000E73AD"/>
    <w:rsid w:val="000E7551"/>
    <w:rsid w:val="000E7D35"/>
    <w:rsid w:val="000E7FC1"/>
    <w:rsid w:val="000F00CE"/>
    <w:rsid w:val="000F05AB"/>
    <w:rsid w:val="000F15BD"/>
    <w:rsid w:val="000F1EAB"/>
    <w:rsid w:val="000F253E"/>
    <w:rsid w:val="000F3679"/>
    <w:rsid w:val="000F3929"/>
    <w:rsid w:val="000F3BEF"/>
    <w:rsid w:val="000F42F1"/>
    <w:rsid w:val="000F45B7"/>
    <w:rsid w:val="000F4652"/>
    <w:rsid w:val="000F473F"/>
    <w:rsid w:val="000F4900"/>
    <w:rsid w:val="000F4D8F"/>
    <w:rsid w:val="000F57B0"/>
    <w:rsid w:val="000F6321"/>
    <w:rsid w:val="000F7146"/>
    <w:rsid w:val="000F792C"/>
    <w:rsid w:val="000F7C61"/>
    <w:rsid w:val="00100068"/>
    <w:rsid w:val="0010059C"/>
    <w:rsid w:val="00102B9A"/>
    <w:rsid w:val="00104B4A"/>
    <w:rsid w:val="00105B2C"/>
    <w:rsid w:val="00106357"/>
    <w:rsid w:val="00106583"/>
    <w:rsid w:val="00107380"/>
    <w:rsid w:val="00107500"/>
    <w:rsid w:val="00107522"/>
    <w:rsid w:val="0010757F"/>
    <w:rsid w:val="0010768C"/>
    <w:rsid w:val="00107CC5"/>
    <w:rsid w:val="00107FD7"/>
    <w:rsid w:val="00110E89"/>
    <w:rsid w:val="0011123C"/>
    <w:rsid w:val="0011508F"/>
    <w:rsid w:val="001150F4"/>
    <w:rsid w:val="00115611"/>
    <w:rsid w:val="001157E9"/>
    <w:rsid w:val="0011584F"/>
    <w:rsid w:val="00117336"/>
    <w:rsid w:val="00120C2F"/>
    <w:rsid w:val="00120F6E"/>
    <w:rsid w:val="0012335A"/>
    <w:rsid w:val="001233ED"/>
    <w:rsid w:val="00123F98"/>
    <w:rsid w:val="001243FC"/>
    <w:rsid w:val="0012452F"/>
    <w:rsid w:val="00125656"/>
    <w:rsid w:val="00126430"/>
    <w:rsid w:val="0012699B"/>
    <w:rsid w:val="001275ED"/>
    <w:rsid w:val="00131107"/>
    <w:rsid w:val="001316DD"/>
    <w:rsid w:val="00131AB4"/>
    <w:rsid w:val="00131E96"/>
    <w:rsid w:val="00132B74"/>
    <w:rsid w:val="00133281"/>
    <w:rsid w:val="00133662"/>
    <w:rsid w:val="00134C11"/>
    <w:rsid w:val="00134C57"/>
    <w:rsid w:val="0013640A"/>
    <w:rsid w:val="0013650D"/>
    <w:rsid w:val="0013662F"/>
    <w:rsid w:val="0013692D"/>
    <w:rsid w:val="00136E7D"/>
    <w:rsid w:val="001406C3"/>
    <w:rsid w:val="001414C2"/>
    <w:rsid w:val="00142920"/>
    <w:rsid w:val="00142D07"/>
    <w:rsid w:val="00143E90"/>
    <w:rsid w:val="00143EE8"/>
    <w:rsid w:val="0014585D"/>
    <w:rsid w:val="00146445"/>
    <w:rsid w:val="001467E0"/>
    <w:rsid w:val="001471BD"/>
    <w:rsid w:val="00147B64"/>
    <w:rsid w:val="00147E03"/>
    <w:rsid w:val="0015049D"/>
    <w:rsid w:val="0015085E"/>
    <w:rsid w:val="00151C1D"/>
    <w:rsid w:val="00153AAA"/>
    <w:rsid w:val="00153E34"/>
    <w:rsid w:val="00155CA5"/>
    <w:rsid w:val="00155FB3"/>
    <w:rsid w:val="0015788A"/>
    <w:rsid w:val="0016046D"/>
    <w:rsid w:val="00161AD4"/>
    <w:rsid w:val="00161AF3"/>
    <w:rsid w:val="00161F4F"/>
    <w:rsid w:val="00161FB5"/>
    <w:rsid w:val="00162574"/>
    <w:rsid w:val="0016273C"/>
    <w:rsid w:val="001636C3"/>
    <w:rsid w:val="0016450F"/>
    <w:rsid w:val="0016475F"/>
    <w:rsid w:val="00164BA9"/>
    <w:rsid w:val="0016522F"/>
    <w:rsid w:val="00165351"/>
    <w:rsid w:val="0016576A"/>
    <w:rsid w:val="00165D22"/>
    <w:rsid w:val="001663C5"/>
    <w:rsid w:val="00166487"/>
    <w:rsid w:val="00167CCA"/>
    <w:rsid w:val="00170AC4"/>
    <w:rsid w:val="00171D1A"/>
    <w:rsid w:val="00172250"/>
    <w:rsid w:val="001738AB"/>
    <w:rsid w:val="00173A96"/>
    <w:rsid w:val="0017470A"/>
    <w:rsid w:val="00174948"/>
    <w:rsid w:val="00174B99"/>
    <w:rsid w:val="00176803"/>
    <w:rsid w:val="001814AB"/>
    <w:rsid w:val="00182D61"/>
    <w:rsid w:val="00184101"/>
    <w:rsid w:val="001842FE"/>
    <w:rsid w:val="00184A3A"/>
    <w:rsid w:val="00184F7F"/>
    <w:rsid w:val="00186184"/>
    <w:rsid w:val="001877C4"/>
    <w:rsid w:val="00187D76"/>
    <w:rsid w:val="0019024E"/>
    <w:rsid w:val="00191393"/>
    <w:rsid w:val="00192CC1"/>
    <w:rsid w:val="0019359D"/>
    <w:rsid w:val="0019372F"/>
    <w:rsid w:val="00194D76"/>
    <w:rsid w:val="0019537E"/>
    <w:rsid w:val="00196384"/>
    <w:rsid w:val="00197150"/>
    <w:rsid w:val="00197587"/>
    <w:rsid w:val="00197CEB"/>
    <w:rsid w:val="001A02B1"/>
    <w:rsid w:val="001A056B"/>
    <w:rsid w:val="001A0B4F"/>
    <w:rsid w:val="001A1108"/>
    <w:rsid w:val="001A30CE"/>
    <w:rsid w:val="001A3B9C"/>
    <w:rsid w:val="001A52C6"/>
    <w:rsid w:val="001A5751"/>
    <w:rsid w:val="001A5FC2"/>
    <w:rsid w:val="001A64B9"/>
    <w:rsid w:val="001A658F"/>
    <w:rsid w:val="001A7E3B"/>
    <w:rsid w:val="001B0C9A"/>
    <w:rsid w:val="001B0DBF"/>
    <w:rsid w:val="001B0E6A"/>
    <w:rsid w:val="001B3788"/>
    <w:rsid w:val="001B3FA1"/>
    <w:rsid w:val="001B57E6"/>
    <w:rsid w:val="001B6CB7"/>
    <w:rsid w:val="001B7D26"/>
    <w:rsid w:val="001C25FB"/>
    <w:rsid w:val="001C279B"/>
    <w:rsid w:val="001C2A41"/>
    <w:rsid w:val="001C33E4"/>
    <w:rsid w:val="001C3557"/>
    <w:rsid w:val="001C441F"/>
    <w:rsid w:val="001C6285"/>
    <w:rsid w:val="001C73D3"/>
    <w:rsid w:val="001C7996"/>
    <w:rsid w:val="001C7E27"/>
    <w:rsid w:val="001D40CD"/>
    <w:rsid w:val="001D44A2"/>
    <w:rsid w:val="001D5341"/>
    <w:rsid w:val="001D5676"/>
    <w:rsid w:val="001D5FDF"/>
    <w:rsid w:val="001D65DF"/>
    <w:rsid w:val="001D6BDA"/>
    <w:rsid w:val="001D79D0"/>
    <w:rsid w:val="001D7DEE"/>
    <w:rsid w:val="001E079B"/>
    <w:rsid w:val="001E162E"/>
    <w:rsid w:val="001E35A0"/>
    <w:rsid w:val="001E52D3"/>
    <w:rsid w:val="001E617B"/>
    <w:rsid w:val="001E66B3"/>
    <w:rsid w:val="001E683C"/>
    <w:rsid w:val="001E6C34"/>
    <w:rsid w:val="001E7476"/>
    <w:rsid w:val="001F0D13"/>
    <w:rsid w:val="001F0E93"/>
    <w:rsid w:val="001F1330"/>
    <w:rsid w:val="001F19AA"/>
    <w:rsid w:val="001F19CC"/>
    <w:rsid w:val="001F1E99"/>
    <w:rsid w:val="001F29AA"/>
    <w:rsid w:val="001F31CF"/>
    <w:rsid w:val="001F43A8"/>
    <w:rsid w:val="001F45F1"/>
    <w:rsid w:val="001F4A82"/>
    <w:rsid w:val="001F5015"/>
    <w:rsid w:val="001F590D"/>
    <w:rsid w:val="001F62B9"/>
    <w:rsid w:val="001F669C"/>
    <w:rsid w:val="001F6D63"/>
    <w:rsid w:val="0020050D"/>
    <w:rsid w:val="00200939"/>
    <w:rsid w:val="00201347"/>
    <w:rsid w:val="00201A6C"/>
    <w:rsid w:val="00201F6D"/>
    <w:rsid w:val="00202139"/>
    <w:rsid w:val="002021E0"/>
    <w:rsid w:val="002023AC"/>
    <w:rsid w:val="002027C7"/>
    <w:rsid w:val="002034DB"/>
    <w:rsid w:val="00203FA3"/>
    <w:rsid w:val="00204786"/>
    <w:rsid w:val="00204AE6"/>
    <w:rsid w:val="00204B6A"/>
    <w:rsid w:val="00207B17"/>
    <w:rsid w:val="00210DBF"/>
    <w:rsid w:val="00210E1C"/>
    <w:rsid w:val="002124A0"/>
    <w:rsid w:val="0021278D"/>
    <w:rsid w:val="002143C6"/>
    <w:rsid w:val="00216626"/>
    <w:rsid w:val="002208DA"/>
    <w:rsid w:val="002228B8"/>
    <w:rsid w:val="00222B11"/>
    <w:rsid w:val="00222EAE"/>
    <w:rsid w:val="00223FC2"/>
    <w:rsid w:val="0022567D"/>
    <w:rsid w:val="00225994"/>
    <w:rsid w:val="002269AA"/>
    <w:rsid w:val="0022764B"/>
    <w:rsid w:val="00227B9A"/>
    <w:rsid w:val="00227D60"/>
    <w:rsid w:val="00230D2E"/>
    <w:rsid w:val="002312F4"/>
    <w:rsid w:val="00232FC9"/>
    <w:rsid w:val="002335BA"/>
    <w:rsid w:val="00233712"/>
    <w:rsid w:val="00233D56"/>
    <w:rsid w:val="00235BD4"/>
    <w:rsid w:val="00235C67"/>
    <w:rsid w:val="00235D84"/>
    <w:rsid w:val="00240130"/>
    <w:rsid w:val="0024112A"/>
    <w:rsid w:val="00241FBF"/>
    <w:rsid w:val="002432CD"/>
    <w:rsid w:val="002432DE"/>
    <w:rsid w:val="0024425F"/>
    <w:rsid w:val="00244313"/>
    <w:rsid w:val="00246106"/>
    <w:rsid w:val="00246170"/>
    <w:rsid w:val="0024669D"/>
    <w:rsid w:val="00246B8B"/>
    <w:rsid w:val="0024730F"/>
    <w:rsid w:val="0025183E"/>
    <w:rsid w:val="002531F4"/>
    <w:rsid w:val="00253D04"/>
    <w:rsid w:val="0025411B"/>
    <w:rsid w:val="002544DF"/>
    <w:rsid w:val="00255D15"/>
    <w:rsid w:val="00255D44"/>
    <w:rsid w:val="00255D4A"/>
    <w:rsid w:val="0025617D"/>
    <w:rsid w:val="00257670"/>
    <w:rsid w:val="00260797"/>
    <w:rsid w:val="00261486"/>
    <w:rsid w:val="0026258E"/>
    <w:rsid w:val="002627E6"/>
    <w:rsid w:val="0026298A"/>
    <w:rsid w:val="002629DD"/>
    <w:rsid w:val="00262B59"/>
    <w:rsid w:val="00263331"/>
    <w:rsid w:val="00264DA8"/>
    <w:rsid w:val="00266082"/>
    <w:rsid w:val="0026645F"/>
    <w:rsid w:val="00266517"/>
    <w:rsid w:val="002677CD"/>
    <w:rsid w:val="00270835"/>
    <w:rsid w:val="00270FC9"/>
    <w:rsid w:val="002721DB"/>
    <w:rsid w:val="00273D02"/>
    <w:rsid w:val="00273EA6"/>
    <w:rsid w:val="002741DE"/>
    <w:rsid w:val="0027472B"/>
    <w:rsid w:val="00274F48"/>
    <w:rsid w:val="00276F24"/>
    <w:rsid w:val="002776E3"/>
    <w:rsid w:val="00277F31"/>
    <w:rsid w:val="00281643"/>
    <w:rsid w:val="0028196E"/>
    <w:rsid w:val="0028265C"/>
    <w:rsid w:val="002833CF"/>
    <w:rsid w:val="0028609D"/>
    <w:rsid w:val="002868D5"/>
    <w:rsid w:val="00287850"/>
    <w:rsid w:val="002905B8"/>
    <w:rsid w:val="00290E30"/>
    <w:rsid w:val="002911DD"/>
    <w:rsid w:val="0029218D"/>
    <w:rsid w:val="00292F7B"/>
    <w:rsid w:val="002937BF"/>
    <w:rsid w:val="00296BA0"/>
    <w:rsid w:val="00296ECD"/>
    <w:rsid w:val="002A0C2B"/>
    <w:rsid w:val="002A1325"/>
    <w:rsid w:val="002A188D"/>
    <w:rsid w:val="002A2448"/>
    <w:rsid w:val="002A27C3"/>
    <w:rsid w:val="002A3CF3"/>
    <w:rsid w:val="002A43EE"/>
    <w:rsid w:val="002A4E96"/>
    <w:rsid w:val="002A544B"/>
    <w:rsid w:val="002A6E1E"/>
    <w:rsid w:val="002A7655"/>
    <w:rsid w:val="002A7EEE"/>
    <w:rsid w:val="002B106E"/>
    <w:rsid w:val="002B14D5"/>
    <w:rsid w:val="002B1D85"/>
    <w:rsid w:val="002B20D0"/>
    <w:rsid w:val="002B2A5E"/>
    <w:rsid w:val="002B31E2"/>
    <w:rsid w:val="002B34B9"/>
    <w:rsid w:val="002B5D0B"/>
    <w:rsid w:val="002B6FB1"/>
    <w:rsid w:val="002B740B"/>
    <w:rsid w:val="002B7846"/>
    <w:rsid w:val="002B78A5"/>
    <w:rsid w:val="002C11DB"/>
    <w:rsid w:val="002C201D"/>
    <w:rsid w:val="002C25EF"/>
    <w:rsid w:val="002C2D5C"/>
    <w:rsid w:val="002C39F1"/>
    <w:rsid w:val="002C4443"/>
    <w:rsid w:val="002C4A41"/>
    <w:rsid w:val="002C4C08"/>
    <w:rsid w:val="002C5DB5"/>
    <w:rsid w:val="002C5F08"/>
    <w:rsid w:val="002C7BEF"/>
    <w:rsid w:val="002D51C8"/>
    <w:rsid w:val="002D52AD"/>
    <w:rsid w:val="002D579E"/>
    <w:rsid w:val="002D58D3"/>
    <w:rsid w:val="002D7196"/>
    <w:rsid w:val="002D7467"/>
    <w:rsid w:val="002E0FA1"/>
    <w:rsid w:val="002E3091"/>
    <w:rsid w:val="002E436A"/>
    <w:rsid w:val="002E508C"/>
    <w:rsid w:val="002E6FCF"/>
    <w:rsid w:val="002E74A8"/>
    <w:rsid w:val="002E7B14"/>
    <w:rsid w:val="002F0281"/>
    <w:rsid w:val="002F0ED2"/>
    <w:rsid w:val="002F155D"/>
    <w:rsid w:val="002F1A06"/>
    <w:rsid w:val="002F1B75"/>
    <w:rsid w:val="002F229A"/>
    <w:rsid w:val="002F3E09"/>
    <w:rsid w:val="002F427F"/>
    <w:rsid w:val="002F4E11"/>
    <w:rsid w:val="002F4FFC"/>
    <w:rsid w:val="002F56E6"/>
    <w:rsid w:val="002F6F1F"/>
    <w:rsid w:val="002F7009"/>
    <w:rsid w:val="0030025F"/>
    <w:rsid w:val="003006BD"/>
    <w:rsid w:val="00301172"/>
    <w:rsid w:val="003012FC"/>
    <w:rsid w:val="00301BFD"/>
    <w:rsid w:val="00303233"/>
    <w:rsid w:val="00303469"/>
    <w:rsid w:val="0030437F"/>
    <w:rsid w:val="003067B9"/>
    <w:rsid w:val="003073B7"/>
    <w:rsid w:val="00310A8D"/>
    <w:rsid w:val="003115A2"/>
    <w:rsid w:val="0031226C"/>
    <w:rsid w:val="003123F3"/>
    <w:rsid w:val="00312B3E"/>
    <w:rsid w:val="00312FCD"/>
    <w:rsid w:val="00313156"/>
    <w:rsid w:val="003132AD"/>
    <w:rsid w:val="003137E4"/>
    <w:rsid w:val="00314668"/>
    <w:rsid w:val="00314C93"/>
    <w:rsid w:val="00315E5B"/>
    <w:rsid w:val="003165F1"/>
    <w:rsid w:val="00317696"/>
    <w:rsid w:val="0031784B"/>
    <w:rsid w:val="00320AE0"/>
    <w:rsid w:val="00322045"/>
    <w:rsid w:val="003228EC"/>
    <w:rsid w:val="00322BC1"/>
    <w:rsid w:val="003240A8"/>
    <w:rsid w:val="00324268"/>
    <w:rsid w:val="00324A66"/>
    <w:rsid w:val="00325B2D"/>
    <w:rsid w:val="0032608E"/>
    <w:rsid w:val="0032728F"/>
    <w:rsid w:val="00330068"/>
    <w:rsid w:val="003302ED"/>
    <w:rsid w:val="00331337"/>
    <w:rsid w:val="00333A30"/>
    <w:rsid w:val="003353FE"/>
    <w:rsid w:val="003358CD"/>
    <w:rsid w:val="00336384"/>
    <w:rsid w:val="00336CAF"/>
    <w:rsid w:val="003376A0"/>
    <w:rsid w:val="00337B5F"/>
    <w:rsid w:val="003403E3"/>
    <w:rsid w:val="003406AC"/>
    <w:rsid w:val="003406E5"/>
    <w:rsid w:val="003409ED"/>
    <w:rsid w:val="00340B67"/>
    <w:rsid w:val="00340E02"/>
    <w:rsid w:val="00340E4D"/>
    <w:rsid w:val="0034285F"/>
    <w:rsid w:val="00343404"/>
    <w:rsid w:val="0034374D"/>
    <w:rsid w:val="00343A2A"/>
    <w:rsid w:val="00344635"/>
    <w:rsid w:val="00346163"/>
    <w:rsid w:val="00347FA5"/>
    <w:rsid w:val="00350115"/>
    <w:rsid w:val="00350D3F"/>
    <w:rsid w:val="003518AD"/>
    <w:rsid w:val="00351DE2"/>
    <w:rsid w:val="00352822"/>
    <w:rsid w:val="00353181"/>
    <w:rsid w:val="00353439"/>
    <w:rsid w:val="00354264"/>
    <w:rsid w:val="0035562B"/>
    <w:rsid w:val="00355AAB"/>
    <w:rsid w:val="00355D97"/>
    <w:rsid w:val="003569F6"/>
    <w:rsid w:val="003576E3"/>
    <w:rsid w:val="00357D0A"/>
    <w:rsid w:val="00357D14"/>
    <w:rsid w:val="00360BA6"/>
    <w:rsid w:val="00363D57"/>
    <w:rsid w:val="00364532"/>
    <w:rsid w:val="003645C3"/>
    <w:rsid w:val="00364C26"/>
    <w:rsid w:val="0037017E"/>
    <w:rsid w:val="003704C3"/>
    <w:rsid w:val="00371A32"/>
    <w:rsid w:val="00374CEE"/>
    <w:rsid w:val="00375186"/>
    <w:rsid w:val="00375A0E"/>
    <w:rsid w:val="00375C7F"/>
    <w:rsid w:val="00375E84"/>
    <w:rsid w:val="00376BFE"/>
    <w:rsid w:val="003773EF"/>
    <w:rsid w:val="003777E2"/>
    <w:rsid w:val="00380C16"/>
    <w:rsid w:val="00380FD2"/>
    <w:rsid w:val="00381C7C"/>
    <w:rsid w:val="00382C1C"/>
    <w:rsid w:val="0038388B"/>
    <w:rsid w:val="00384F6A"/>
    <w:rsid w:val="0038568C"/>
    <w:rsid w:val="00386019"/>
    <w:rsid w:val="00386D9C"/>
    <w:rsid w:val="00387823"/>
    <w:rsid w:val="00390841"/>
    <w:rsid w:val="00391D44"/>
    <w:rsid w:val="003921C4"/>
    <w:rsid w:val="0039262B"/>
    <w:rsid w:val="00395368"/>
    <w:rsid w:val="0039560F"/>
    <w:rsid w:val="00396362"/>
    <w:rsid w:val="003963C6"/>
    <w:rsid w:val="00396B21"/>
    <w:rsid w:val="00396F66"/>
    <w:rsid w:val="00396FAF"/>
    <w:rsid w:val="00397A23"/>
    <w:rsid w:val="00397C55"/>
    <w:rsid w:val="003A2E84"/>
    <w:rsid w:val="003A47D5"/>
    <w:rsid w:val="003A49EE"/>
    <w:rsid w:val="003A4B00"/>
    <w:rsid w:val="003A5713"/>
    <w:rsid w:val="003A59DC"/>
    <w:rsid w:val="003A5D31"/>
    <w:rsid w:val="003A5E82"/>
    <w:rsid w:val="003A5FF6"/>
    <w:rsid w:val="003A6CE0"/>
    <w:rsid w:val="003A7FEB"/>
    <w:rsid w:val="003B01F4"/>
    <w:rsid w:val="003B0A3E"/>
    <w:rsid w:val="003B1CF7"/>
    <w:rsid w:val="003B1EEA"/>
    <w:rsid w:val="003B306D"/>
    <w:rsid w:val="003B4304"/>
    <w:rsid w:val="003B47C6"/>
    <w:rsid w:val="003B4ACA"/>
    <w:rsid w:val="003B5D29"/>
    <w:rsid w:val="003B6BF2"/>
    <w:rsid w:val="003B75D0"/>
    <w:rsid w:val="003B7F91"/>
    <w:rsid w:val="003C1282"/>
    <w:rsid w:val="003C18B5"/>
    <w:rsid w:val="003C1D0D"/>
    <w:rsid w:val="003C3B9A"/>
    <w:rsid w:val="003C7031"/>
    <w:rsid w:val="003D0F48"/>
    <w:rsid w:val="003D17E7"/>
    <w:rsid w:val="003D20D6"/>
    <w:rsid w:val="003D2192"/>
    <w:rsid w:val="003D2477"/>
    <w:rsid w:val="003D24AD"/>
    <w:rsid w:val="003D29D1"/>
    <w:rsid w:val="003D2DE7"/>
    <w:rsid w:val="003D44F7"/>
    <w:rsid w:val="003D4D81"/>
    <w:rsid w:val="003D4FB4"/>
    <w:rsid w:val="003D5316"/>
    <w:rsid w:val="003D6EFD"/>
    <w:rsid w:val="003E0028"/>
    <w:rsid w:val="003E017C"/>
    <w:rsid w:val="003E12C1"/>
    <w:rsid w:val="003E15CE"/>
    <w:rsid w:val="003E1BDD"/>
    <w:rsid w:val="003E1CB4"/>
    <w:rsid w:val="003E2E79"/>
    <w:rsid w:val="003E3212"/>
    <w:rsid w:val="003E5147"/>
    <w:rsid w:val="003E6199"/>
    <w:rsid w:val="003E71B0"/>
    <w:rsid w:val="003E7AE9"/>
    <w:rsid w:val="003F36F3"/>
    <w:rsid w:val="003F4188"/>
    <w:rsid w:val="003F6174"/>
    <w:rsid w:val="003F6618"/>
    <w:rsid w:val="003F6E87"/>
    <w:rsid w:val="0040070B"/>
    <w:rsid w:val="0040163C"/>
    <w:rsid w:val="00401C06"/>
    <w:rsid w:val="00401E60"/>
    <w:rsid w:val="00402429"/>
    <w:rsid w:val="00402AD7"/>
    <w:rsid w:val="00403B40"/>
    <w:rsid w:val="00404379"/>
    <w:rsid w:val="00406C25"/>
    <w:rsid w:val="0041074F"/>
    <w:rsid w:val="00411A4B"/>
    <w:rsid w:val="00412516"/>
    <w:rsid w:val="004130B4"/>
    <w:rsid w:val="004137A3"/>
    <w:rsid w:val="00415118"/>
    <w:rsid w:val="0041578D"/>
    <w:rsid w:val="00415B40"/>
    <w:rsid w:val="004171F7"/>
    <w:rsid w:val="00420113"/>
    <w:rsid w:val="00420879"/>
    <w:rsid w:val="00421B20"/>
    <w:rsid w:val="0042317D"/>
    <w:rsid w:val="004234A3"/>
    <w:rsid w:val="00424B0F"/>
    <w:rsid w:val="004256A0"/>
    <w:rsid w:val="00425B22"/>
    <w:rsid w:val="00425EE1"/>
    <w:rsid w:val="004265A1"/>
    <w:rsid w:val="00426ACC"/>
    <w:rsid w:val="004274BB"/>
    <w:rsid w:val="00427F7C"/>
    <w:rsid w:val="00430628"/>
    <w:rsid w:val="00430BD0"/>
    <w:rsid w:val="00430D55"/>
    <w:rsid w:val="00434892"/>
    <w:rsid w:val="00434D16"/>
    <w:rsid w:val="00434E06"/>
    <w:rsid w:val="0043606B"/>
    <w:rsid w:val="004365E1"/>
    <w:rsid w:val="0044158D"/>
    <w:rsid w:val="00443994"/>
    <w:rsid w:val="00443C67"/>
    <w:rsid w:val="00445C57"/>
    <w:rsid w:val="0044622E"/>
    <w:rsid w:val="00446ADC"/>
    <w:rsid w:val="00447091"/>
    <w:rsid w:val="004477F6"/>
    <w:rsid w:val="00447A1D"/>
    <w:rsid w:val="00447A86"/>
    <w:rsid w:val="004518C4"/>
    <w:rsid w:val="00453AFA"/>
    <w:rsid w:val="00454350"/>
    <w:rsid w:val="00454FBA"/>
    <w:rsid w:val="00455E3F"/>
    <w:rsid w:val="0045632F"/>
    <w:rsid w:val="004567A6"/>
    <w:rsid w:val="00456BB8"/>
    <w:rsid w:val="00456E2B"/>
    <w:rsid w:val="00457163"/>
    <w:rsid w:val="00461F5B"/>
    <w:rsid w:val="00462539"/>
    <w:rsid w:val="004625E5"/>
    <w:rsid w:val="00462852"/>
    <w:rsid w:val="0046287B"/>
    <w:rsid w:val="004628D9"/>
    <w:rsid w:val="0046343C"/>
    <w:rsid w:val="004645CA"/>
    <w:rsid w:val="00464B00"/>
    <w:rsid w:val="00465AE1"/>
    <w:rsid w:val="00465C3A"/>
    <w:rsid w:val="00471370"/>
    <w:rsid w:val="00471F75"/>
    <w:rsid w:val="0047289E"/>
    <w:rsid w:val="0047310D"/>
    <w:rsid w:val="00473969"/>
    <w:rsid w:val="00473CD4"/>
    <w:rsid w:val="004747F2"/>
    <w:rsid w:val="0047532D"/>
    <w:rsid w:val="00475760"/>
    <w:rsid w:val="00475976"/>
    <w:rsid w:val="0047601C"/>
    <w:rsid w:val="00476059"/>
    <w:rsid w:val="0047651C"/>
    <w:rsid w:val="00477DBA"/>
    <w:rsid w:val="00477E33"/>
    <w:rsid w:val="00480443"/>
    <w:rsid w:val="00483958"/>
    <w:rsid w:val="00484306"/>
    <w:rsid w:val="00487194"/>
    <w:rsid w:val="0048722C"/>
    <w:rsid w:val="00487955"/>
    <w:rsid w:val="00490EBF"/>
    <w:rsid w:val="004914DD"/>
    <w:rsid w:val="00492599"/>
    <w:rsid w:val="00494467"/>
    <w:rsid w:val="004950D1"/>
    <w:rsid w:val="00495E71"/>
    <w:rsid w:val="0049743A"/>
    <w:rsid w:val="00497F6C"/>
    <w:rsid w:val="004A006B"/>
    <w:rsid w:val="004A00D5"/>
    <w:rsid w:val="004A02F4"/>
    <w:rsid w:val="004A0D12"/>
    <w:rsid w:val="004A258A"/>
    <w:rsid w:val="004A2DFD"/>
    <w:rsid w:val="004A4028"/>
    <w:rsid w:val="004A4ED2"/>
    <w:rsid w:val="004A5B0A"/>
    <w:rsid w:val="004A638B"/>
    <w:rsid w:val="004A6CA5"/>
    <w:rsid w:val="004A7968"/>
    <w:rsid w:val="004B0C54"/>
    <w:rsid w:val="004B1889"/>
    <w:rsid w:val="004B25E6"/>
    <w:rsid w:val="004B3B2A"/>
    <w:rsid w:val="004B4D1C"/>
    <w:rsid w:val="004B674A"/>
    <w:rsid w:val="004B6A03"/>
    <w:rsid w:val="004B703F"/>
    <w:rsid w:val="004B744F"/>
    <w:rsid w:val="004C158D"/>
    <w:rsid w:val="004C19EC"/>
    <w:rsid w:val="004C2E35"/>
    <w:rsid w:val="004C37C2"/>
    <w:rsid w:val="004C3E40"/>
    <w:rsid w:val="004C3E73"/>
    <w:rsid w:val="004C5EC4"/>
    <w:rsid w:val="004C7DB3"/>
    <w:rsid w:val="004D0868"/>
    <w:rsid w:val="004D1213"/>
    <w:rsid w:val="004D1465"/>
    <w:rsid w:val="004D1596"/>
    <w:rsid w:val="004D1737"/>
    <w:rsid w:val="004D186E"/>
    <w:rsid w:val="004D2FF8"/>
    <w:rsid w:val="004D3816"/>
    <w:rsid w:val="004D3CDE"/>
    <w:rsid w:val="004D6193"/>
    <w:rsid w:val="004E0012"/>
    <w:rsid w:val="004E0641"/>
    <w:rsid w:val="004E1504"/>
    <w:rsid w:val="004E2A29"/>
    <w:rsid w:val="004E3152"/>
    <w:rsid w:val="004E3840"/>
    <w:rsid w:val="004E399E"/>
    <w:rsid w:val="004E4BC7"/>
    <w:rsid w:val="004E58E1"/>
    <w:rsid w:val="004E670D"/>
    <w:rsid w:val="004E6AF0"/>
    <w:rsid w:val="004E7058"/>
    <w:rsid w:val="004E7698"/>
    <w:rsid w:val="004F1A21"/>
    <w:rsid w:val="004F23F3"/>
    <w:rsid w:val="004F29B9"/>
    <w:rsid w:val="004F4C9C"/>
    <w:rsid w:val="004F5B73"/>
    <w:rsid w:val="004F69EF"/>
    <w:rsid w:val="004F6C63"/>
    <w:rsid w:val="004F70AA"/>
    <w:rsid w:val="004F7BA8"/>
    <w:rsid w:val="00500248"/>
    <w:rsid w:val="0050035D"/>
    <w:rsid w:val="00502E98"/>
    <w:rsid w:val="0050458A"/>
    <w:rsid w:val="00504A3C"/>
    <w:rsid w:val="005064B4"/>
    <w:rsid w:val="005076A6"/>
    <w:rsid w:val="00507823"/>
    <w:rsid w:val="0051019D"/>
    <w:rsid w:val="00511F4C"/>
    <w:rsid w:val="005129D2"/>
    <w:rsid w:val="005129E2"/>
    <w:rsid w:val="0051451C"/>
    <w:rsid w:val="00514CBE"/>
    <w:rsid w:val="0051543D"/>
    <w:rsid w:val="00515D80"/>
    <w:rsid w:val="005169F9"/>
    <w:rsid w:val="00517113"/>
    <w:rsid w:val="00517140"/>
    <w:rsid w:val="00517E6B"/>
    <w:rsid w:val="005200BA"/>
    <w:rsid w:val="0052101F"/>
    <w:rsid w:val="00522C86"/>
    <w:rsid w:val="00522D15"/>
    <w:rsid w:val="0052360E"/>
    <w:rsid w:val="00523A1A"/>
    <w:rsid w:val="00523DB2"/>
    <w:rsid w:val="00523DBE"/>
    <w:rsid w:val="00524D01"/>
    <w:rsid w:val="00526DA9"/>
    <w:rsid w:val="00527380"/>
    <w:rsid w:val="00527735"/>
    <w:rsid w:val="00531C66"/>
    <w:rsid w:val="00533EA9"/>
    <w:rsid w:val="00535930"/>
    <w:rsid w:val="0054124F"/>
    <w:rsid w:val="00541B60"/>
    <w:rsid w:val="00541DFD"/>
    <w:rsid w:val="00542415"/>
    <w:rsid w:val="00543D92"/>
    <w:rsid w:val="00545531"/>
    <w:rsid w:val="00545740"/>
    <w:rsid w:val="00545866"/>
    <w:rsid w:val="00546BD7"/>
    <w:rsid w:val="00546E6B"/>
    <w:rsid w:val="00547B27"/>
    <w:rsid w:val="00547D13"/>
    <w:rsid w:val="00547DEC"/>
    <w:rsid w:val="00550165"/>
    <w:rsid w:val="0055121F"/>
    <w:rsid w:val="00551EF9"/>
    <w:rsid w:val="0055218A"/>
    <w:rsid w:val="00552875"/>
    <w:rsid w:val="00552FE7"/>
    <w:rsid w:val="00553C28"/>
    <w:rsid w:val="0055425A"/>
    <w:rsid w:val="00555125"/>
    <w:rsid w:val="00555559"/>
    <w:rsid w:val="005568AB"/>
    <w:rsid w:val="00560E95"/>
    <w:rsid w:val="00560E98"/>
    <w:rsid w:val="00562050"/>
    <w:rsid w:val="00562667"/>
    <w:rsid w:val="00562698"/>
    <w:rsid w:val="00563096"/>
    <w:rsid w:val="005637A4"/>
    <w:rsid w:val="00564CF7"/>
    <w:rsid w:val="005650C7"/>
    <w:rsid w:val="00565CBA"/>
    <w:rsid w:val="005662EE"/>
    <w:rsid w:val="00566B54"/>
    <w:rsid w:val="005677FE"/>
    <w:rsid w:val="00571AFF"/>
    <w:rsid w:val="00571DE4"/>
    <w:rsid w:val="00572391"/>
    <w:rsid w:val="00572678"/>
    <w:rsid w:val="00572908"/>
    <w:rsid w:val="00573843"/>
    <w:rsid w:val="005739C0"/>
    <w:rsid w:val="00574EDC"/>
    <w:rsid w:val="00575130"/>
    <w:rsid w:val="00575400"/>
    <w:rsid w:val="00577700"/>
    <w:rsid w:val="00577AFA"/>
    <w:rsid w:val="00581801"/>
    <w:rsid w:val="00582325"/>
    <w:rsid w:val="00582B1F"/>
    <w:rsid w:val="00583459"/>
    <w:rsid w:val="00584603"/>
    <w:rsid w:val="00584EF0"/>
    <w:rsid w:val="005854D6"/>
    <w:rsid w:val="00585B44"/>
    <w:rsid w:val="00592E30"/>
    <w:rsid w:val="00592F19"/>
    <w:rsid w:val="00594443"/>
    <w:rsid w:val="00594CDE"/>
    <w:rsid w:val="005959B1"/>
    <w:rsid w:val="00595BCA"/>
    <w:rsid w:val="005A022D"/>
    <w:rsid w:val="005A4CC6"/>
    <w:rsid w:val="005A629D"/>
    <w:rsid w:val="005A6A87"/>
    <w:rsid w:val="005B03D5"/>
    <w:rsid w:val="005B181D"/>
    <w:rsid w:val="005B3B7D"/>
    <w:rsid w:val="005B3D97"/>
    <w:rsid w:val="005B4B51"/>
    <w:rsid w:val="005B5DAC"/>
    <w:rsid w:val="005B64AE"/>
    <w:rsid w:val="005B72D7"/>
    <w:rsid w:val="005B7816"/>
    <w:rsid w:val="005B7BD9"/>
    <w:rsid w:val="005B7EF0"/>
    <w:rsid w:val="005C08FA"/>
    <w:rsid w:val="005C2848"/>
    <w:rsid w:val="005C2B02"/>
    <w:rsid w:val="005C3BEC"/>
    <w:rsid w:val="005C4ACE"/>
    <w:rsid w:val="005C6556"/>
    <w:rsid w:val="005C7455"/>
    <w:rsid w:val="005C7C8A"/>
    <w:rsid w:val="005D0121"/>
    <w:rsid w:val="005D28E1"/>
    <w:rsid w:val="005D6950"/>
    <w:rsid w:val="005D6999"/>
    <w:rsid w:val="005D6FDA"/>
    <w:rsid w:val="005D77F1"/>
    <w:rsid w:val="005E0B39"/>
    <w:rsid w:val="005E0FB5"/>
    <w:rsid w:val="005E1989"/>
    <w:rsid w:val="005E2398"/>
    <w:rsid w:val="005E2E36"/>
    <w:rsid w:val="005E3164"/>
    <w:rsid w:val="005E3326"/>
    <w:rsid w:val="005E3D7A"/>
    <w:rsid w:val="005E46C4"/>
    <w:rsid w:val="005E4C85"/>
    <w:rsid w:val="005E4E3F"/>
    <w:rsid w:val="005E507F"/>
    <w:rsid w:val="005E510D"/>
    <w:rsid w:val="005E53CC"/>
    <w:rsid w:val="005E64EF"/>
    <w:rsid w:val="005E6557"/>
    <w:rsid w:val="005E7EF3"/>
    <w:rsid w:val="005F061E"/>
    <w:rsid w:val="005F0AF1"/>
    <w:rsid w:val="005F0DF0"/>
    <w:rsid w:val="005F10C2"/>
    <w:rsid w:val="005F2C41"/>
    <w:rsid w:val="005F2E9B"/>
    <w:rsid w:val="005F349A"/>
    <w:rsid w:val="005F44F6"/>
    <w:rsid w:val="005F4662"/>
    <w:rsid w:val="005F5A7D"/>
    <w:rsid w:val="005F6231"/>
    <w:rsid w:val="005F6437"/>
    <w:rsid w:val="005F6947"/>
    <w:rsid w:val="005F7086"/>
    <w:rsid w:val="005F785E"/>
    <w:rsid w:val="00600EC7"/>
    <w:rsid w:val="00602109"/>
    <w:rsid w:val="006027E9"/>
    <w:rsid w:val="00602D1B"/>
    <w:rsid w:val="00603469"/>
    <w:rsid w:val="006049AC"/>
    <w:rsid w:val="00604A44"/>
    <w:rsid w:val="00604C5A"/>
    <w:rsid w:val="00604D77"/>
    <w:rsid w:val="0060515A"/>
    <w:rsid w:val="0060790B"/>
    <w:rsid w:val="00607A8E"/>
    <w:rsid w:val="00607DBA"/>
    <w:rsid w:val="006101C9"/>
    <w:rsid w:val="006101F5"/>
    <w:rsid w:val="00610749"/>
    <w:rsid w:val="00610CD5"/>
    <w:rsid w:val="00612446"/>
    <w:rsid w:val="0061411E"/>
    <w:rsid w:val="00616FE5"/>
    <w:rsid w:val="00617CA1"/>
    <w:rsid w:val="006206C9"/>
    <w:rsid w:val="00621B53"/>
    <w:rsid w:val="00621BF4"/>
    <w:rsid w:val="00621CFB"/>
    <w:rsid w:val="00622047"/>
    <w:rsid w:val="0062402D"/>
    <w:rsid w:val="00625749"/>
    <w:rsid w:val="00625A41"/>
    <w:rsid w:val="00625CFB"/>
    <w:rsid w:val="00626532"/>
    <w:rsid w:val="00626D7B"/>
    <w:rsid w:val="00627B91"/>
    <w:rsid w:val="00630397"/>
    <w:rsid w:val="00630906"/>
    <w:rsid w:val="00631C9B"/>
    <w:rsid w:val="00633100"/>
    <w:rsid w:val="0063325D"/>
    <w:rsid w:val="00634257"/>
    <w:rsid w:val="00637523"/>
    <w:rsid w:val="00637C7E"/>
    <w:rsid w:val="00640286"/>
    <w:rsid w:val="00640615"/>
    <w:rsid w:val="00641EFA"/>
    <w:rsid w:val="0064478D"/>
    <w:rsid w:val="0064696A"/>
    <w:rsid w:val="00646DB3"/>
    <w:rsid w:val="00650122"/>
    <w:rsid w:val="00650CB4"/>
    <w:rsid w:val="006516B1"/>
    <w:rsid w:val="00651E9F"/>
    <w:rsid w:val="00652455"/>
    <w:rsid w:val="006538A1"/>
    <w:rsid w:val="00653989"/>
    <w:rsid w:val="006544F1"/>
    <w:rsid w:val="00654D36"/>
    <w:rsid w:val="0066092D"/>
    <w:rsid w:val="00663FEB"/>
    <w:rsid w:val="0066416B"/>
    <w:rsid w:val="00664E62"/>
    <w:rsid w:val="006653BB"/>
    <w:rsid w:val="00665BEF"/>
    <w:rsid w:val="00665DFC"/>
    <w:rsid w:val="0066763E"/>
    <w:rsid w:val="00667D73"/>
    <w:rsid w:val="00667EEF"/>
    <w:rsid w:val="0067014C"/>
    <w:rsid w:val="00670BC3"/>
    <w:rsid w:val="00672B4F"/>
    <w:rsid w:val="0067354F"/>
    <w:rsid w:val="006739A9"/>
    <w:rsid w:val="0067404C"/>
    <w:rsid w:val="00674387"/>
    <w:rsid w:val="00674A9C"/>
    <w:rsid w:val="006760F4"/>
    <w:rsid w:val="0067627A"/>
    <w:rsid w:val="00680506"/>
    <w:rsid w:val="00680CE3"/>
    <w:rsid w:val="00681334"/>
    <w:rsid w:val="00681352"/>
    <w:rsid w:val="0068161E"/>
    <w:rsid w:val="006817D1"/>
    <w:rsid w:val="00681837"/>
    <w:rsid w:val="006826B5"/>
    <w:rsid w:val="006835E6"/>
    <w:rsid w:val="00684B11"/>
    <w:rsid w:val="006852B1"/>
    <w:rsid w:val="006853B8"/>
    <w:rsid w:val="006856CC"/>
    <w:rsid w:val="006909E7"/>
    <w:rsid w:val="00692A1C"/>
    <w:rsid w:val="00693F57"/>
    <w:rsid w:val="006943A7"/>
    <w:rsid w:val="006944DA"/>
    <w:rsid w:val="00694BDB"/>
    <w:rsid w:val="00695220"/>
    <w:rsid w:val="006957A1"/>
    <w:rsid w:val="00695BE3"/>
    <w:rsid w:val="00695CC1"/>
    <w:rsid w:val="0069698C"/>
    <w:rsid w:val="00697331"/>
    <w:rsid w:val="00697BC4"/>
    <w:rsid w:val="006A0C48"/>
    <w:rsid w:val="006A17A5"/>
    <w:rsid w:val="006A2447"/>
    <w:rsid w:val="006A33C0"/>
    <w:rsid w:val="006A4DC9"/>
    <w:rsid w:val="006A50E2"/>
    <w:rsid w:val="006A609B"/>
    <w:rsid w:val="006A631E"/>
    <w:rsid w:val="006A74F5"/>
    <w:rsid w:val="006A7567"/>
    <w:rsid w:val="006A7EB5"/>
    <w:rsid w:val="006B1782"/>
    <w:rsid w:val="006B1B38"/>
    <w:rsid w:val="006B31AF"/>
    <w:rsid w:val="006B40F9"/>
    <w:rsid w:val="006B460E"/>
    <w:rsid w:val="006B4684"/>
    <w:rsid w:val="006B58D8"/>
    <w:rsid w:val="006B647E"/>
    <w:rsid w:val="006B70CC"/>
    <w:rsid w:val="006B7735"/>
    <w:rsid w:val="006C1EEB"/>
    <w:rsid w:val="006C21CF"/>
    <w:rsid w:val="006C2349"/>
    <w:rsid w:val="006C2396"/>
    <w:rsid w:val="006C35D7"/>
    <w:rsid w:val="006C5675"/>
    <w:rsid w:val="006C5E51"/>
    <w:rsid w:val="006C6319"/>
    <w:rsid w:val="006C63A4"/>
    <w:rsid w:val="006C65E2"/>
    <w:rsid w:val="006C730E"/>
    <w:rsid w:val="006C7C28"/>
    <w:rsid w:val="006D032A"/>
    <w:rsid w:val="006D083D"/>
    <w:rsid w:val="006D12D0"/>
    <w:rsid w:val="006D31EA"/>
    <w:rsid w:val="006D36E5"/>
    <w:rsid w:val="006D5F5D"/>
    <w:rsid w:val="006D7003"/>
    <w:rsid w:val="006D70CB"/>
    <w:rsid w:val="006D72A5"/>
    <w:rsid w:val="006D74A7"/>
    <w:rsid w:val="006E0081"/>
    <w:rsid w:val="006E02CC"/>
    <w:rsid w:val="006E141B"/>
    <w:rsid w:val="006E1A89"/>
    <w:rsid w:val="006E4F7B"/>
    <w:rsid w:val="006E5293"/>
    <w:rsid w:val="006E538C"/>
    <w:rsid w:val="006E5642"/>
    <w:rsid w:val="006E66D0"/>
    <w:rsid w:val="006E7A84"/>
    <w:rsid w:val="006F05DD"/>
    <w:rsid w:val="006F0964"/>
    <w:rsid w:val="006F2145"/>
    <w:rsid w:val="006F26AF"/>
    <w:rsid w:val="006F31FA"/>
    <w:rsid w:val="006F362B"/>
    <w:rsid w:val="006F3881"/>
    <w:rsid w:val="006F4276"/>
    <w:rsid w:val="006F4356"/>
    <w:rsid w:val="006F43A9"/>
    <w:rsid w:val="006F5F00"/>
    <w:rsid w:val="006F690F"/>
    <w:rsid w:val="006F6B3F"/>
    <w:rsid w:val="006F6E0D"/>
    <w:rsid w:val="006F76F5"/>
    <w:rsid w:val="00700036"/>
    <w:rsid w:val="00700E61"/>
    <w:rsid w:val="00701B3C"/>
    <w:rsid w:val="00701EFF"/>
    <w:rsid w:val="00702097"/>
    <w:rsid w:val="007023F5"/>
    <w:rsid w:val="00702F03"/>
    <w:rsid w:val="0070544A"/>
    <w:rsid w:val="00706B53"/>
    <w:rsid w:val="007078C4"/>
    <w:rsid w:val="00707A83"/>
    <w:rsid w:val="00707F35"/>
    <w:rsid w:val="00711522"/>
    <w:rsid w:val="0071160D"/>
    <w:rsid w:val="00712245"/>
    <w:rsid w:val="007125D6"/>
    <w:rsid w:val="007129A2"/>
    <w:rsid w:val="00714C32"/>
    <w:rsid w:val="007152D3"/>
    <w:rsid w:val="007157C6"/>
    <w:rsid w:val="00715C9A"/>
    <w:rsid w:val="00716A23"/>
    <w:rsid w:val="00717FC8"/>
    <w:rsid w:val="007201E1"/>
    <w:rsid w:val="007208E7"/>
    <w:rsid w:val="00722A3B"/>
    <w:rsid w:val="007237AB"/>
    <w:rsid w:val="00723D98"/>
    <w:rsid w:val="00724860"/>
    <w:rsid w:val="00726264"/>
    <w:rsid w:val="007266C9"/>
    <w:rsid w:val="00726FFB"/>
    <w:rsid w:val="007271FD"/>
    <w:rsid w:val="0072763E"/>
    <w:rsid w:val="007278D8"/>
    <w:rsid w:val="0073113B"/>
    <w:rsid w:val="00732650"/>
    <w:rsid w:val="00734C5C"/>
    <w:rsid w:val="00734FF9"/>
    <w:rsid w:val="0073506D"/>
    <w:rsid w:val="00735548"/>
    <w:rsid w:val="00735CB7"/>
    <w:rsid w:val="00741092"/>
    <w:rsid w:val="00741249"/>
    <w:rsid w:val="007412B2"/>
    <w:rsid w:val="00741BE6"/>
    <w:rsid w:val="00742BDD"/>
    <w:rsid w:val="00742D3B"/>
    <w:rsid w:val="00745E87"/>
    <w:rsid w:val="00746EFE"/>
    <w:rsid w:val="007472FC"/>
    <w:rsid w:val="00747AD9"/>
    <w:rsid w:val="0075066F"/>
    <w:rsid w:val="0075096C"/>
    <w:rsid w:val="007528D7"/>
    <w:rsid w:val="007529F6"/>
    <w:rsid w:val="00753148"/>
    <w:rsid w:val="00753F31"/>
    <w:rsid w:val="0075770E"/>
    <w:rsid w:val="007578A4"/>
    <w:rsid w:val="00757CD5"/>
    <w:rsid w:val="007609D2"/>
    <w:rsid w:val="00761132"/>
    <w:rsid w:val="007631FB"/>
    <w:rsid w:val="007640BC"/>
    <w:rsid w:val="0076418D"/>
    <w:rsid w:val="0076596C"/>
    <w:rsid w:val="0076671D"/>
    <w:rsid w:val="00767132"/>
    <w:rsid w:val="00767A9A"/>
    <w:rsid w:val="00767F3E"/>
    <w:rsid w:val="00767FC4"/>
    <w:rsid w:val="0077076F"/>
    <w:rsid w:val="0077098F"/>
    <w:rsid w:val="0077117F"/>
    <w:rsid w:val="00771C9D"/>
    <w:rsid w:val="00771E91"/>
    <w:rsid w:val="0077319F"/>
    <w:rsid w:val="007735A9"/>
    <w:rsid w:val="00773B0F"/>
    <w:rsid w:val="0077449A"/>
    <w:rsid w:val="007744B4"/>
    <w:rsid w:val="00774ED7"/>
    <w:rsid w:val="00775A2D"/>
    <w:rsid w:val="007766E1"/>
    <w:rsid w:val="00777289"/>
    <w:rsid w:val="00777420"/>
    <w:rsid w:val="00781644"/>
    <w:rsid w:val="007816F3"/>
    <w:rsid w:val="00781A27"/>
    <w:rsid w:val="0078204E"/>
    <w:rsid w:val="007823A6"/>
    <w:rsid w:val="007836DD"/>
    <w:rsid w:val="00783BCA"/>
    <w:rsid w:val="0078471D"/>
    <w:rsid w:val="0078572A"/>
    <w:rsid w:val="00786312"/>
    <w:rsid w:val="00787DD9"/>
    <w:rsid w:val="007918DD"/>
    <w:rsid w:val="00793FCA"/>
    <w:rsid w:val="00794934"/>
    <w:rsid w:val="007950CE"/>
    <w:rsid w:val="0079517C"/>
    <w:rsid w:val="00796B78"/>
    <w:rsid w:val="00796CFC"/>
    <w:rsid w:val="00796DC9"/>
    <w:rsid w:val="007A0E36"/>
    <w:rsid w:val="007A1153"/>
    <w:rsid w:val="007A1406"/>
    <w:rsid w:val="007A2793"/>
    <w:rsid w:val="007A3932"/>
    <w:rsid w:val="007A5A8D"/>
    <w:rsid w:val="007A6A49"/>
    <w:rsid w:val="007B0B3E"/>
    <w:rsid w:val="007B1363"/>
    <w:rsid w:val="007B173C"/>
    <w:rsid w:val="007B2435"/>
    <w:rsid w:val="007B3600"/>
    <w:rsid w:val="007B4F1F"/>
    <w:rsid w:val="007B5473"/>
    <w:rsid w:val="007B696B"/>
    <w:rsid w:val="007B7163"/>
    <w:rsid w:val="007C0C73"/>
    <w:rsid w:val="007C0FA2"/>
    <w:rsid w:val="007C36E5"/>
    <w:rsid w:val="007C496E"/>
    <w:rsid w:val="007C4971"/>
    <w:rsid w:val="007C7A03"/>
    <w:rsid w:val="007D1091"/>
    <w:rsid w:val="007D2302"/>
    <w:rsid w:val="007D2B85"/>
    <w:rsid w:val="007D44AA"/>
    <w:rsid w:val="007D4613"/>
    <w:rsid w:val="007D4A4E"/>
    <w:rsid w:val="007D5BA5"/>
    <w:rsid w:val="007D5C15"/>
    <w:rsid w:val="007D6F79"/>
    <w:rsid w:val="007D7189"/>
    <w:rsid w:val="007D75A7"/>
    <w:rsid w:val="007D7802"/>
    <w:rsid w:val="007D7909"/>
    <w:rsid w:val="007E123C"/>
    <w:rsid w:val="007E13F6"/>
    <w:rsid w:val="007E190C"/>
    <w:rsid w:val="007E27AA"/>
    <w:rsid w:val="007E28CD"/>
    <w:rsid w:val="007E2AA1"/>
    <w:rsid w:val="007E2B82"/>
    <w:rsid w:val="007E438C"/>
    <w:rsid w:val="007E58A4"/>
    <w:rsid w:val="007E6C08"/>
    <w:rsid w:val="007F05ED"/>
    <w:rsid w:val="007F07CD"/>
    <w:rsid w:val="007F1418"/>
    <w:rsid w:val="007F180D"/>
    <w:rsid w:val="007F19EB"/>
    <w:rsid w:val="007F3528"/>
    <w:rsid w:val="007F4C9A"/>
    <w:rsid w:val="007F5FF5"/>
    <w:rsid w:val="007F66C8"/>
    <w:rsid w:val="007F759D"/>
    <w:rsid w:val="007F75A8"/>
    <w:rsid w:val="007F7E4A"/>
    <w:rsid w:val="008021BF"/>
    <w:rsid w:val="008022D6"/>
    <w:rsid w:val="00802306"/>
    <w:rsid w:val="0080374E"/>
    <w:rsid w:val="00804117"/>
    <w:rsid w:val="00804F82"/>
    <w:rsid w:val="00804F96"/>
    <w:rsid w:val="008073C6"/>
    <w:rsid w:val="00807E3B"/>
    <w:rsid w:val="00810650"/>
    <w:rsid w:val="008125DF"/>
    <w:rsid w:val="00813418"/>
    <w:rsid w:val="00813D03"/>
    <w:rsid w:val="008144E7"/>
    <w:rsid w:val="00814750"/>
    <w:rsid w:val="00815ABB"/>
    <w:rsid w:val="00815EC7"/>
    <w:rsid w:val="008210B3"/>
    <w:rsid w:val="008213E8"/>
    <w:rsid w:val="008221D0"/>
    <w:rsid w:val="00822D61"/>
    <w:rsid w:val="00823AD5"/>
    <w:rsid w:val="00823C6E"/>
    <w:rsid w:val="00823D23"/>
    <w:rsid w:val="00824F83"/>
    <w:rsid w:val="00825C3D"/>
    <w:rsid w:val="008263E2"/>
    <w:rsid w:val="0082678D"/>
    <w:rsid w:val="0083000D"/>
    <w:rsid w:val="00831C41"/>
    <w:rsid w:val="00833373"/>
    <w:rsid w:val="00833A54"/>
    <w:rsid w:val="008359F6"/>
    <w:rsid w:val="00835A8E"/>
    <w:rsid w:val="00836A53"/>
    <w:rsid w:val="00836F05"/>
    <w:rsid w:val="00837A50"/>
    <w:rsid w:val="00841B2D"/>
    <w:rsid w:val="00841C62"/>
    <w:rsid w:val="00845302"/>
    <w:rsid w:val="00845BD9"/>
    <w:rsid w:val="008474AC"/>
    <w:rsid w:val="00850941"/>
    <w:rsid w:val="00851329"/>
    <w:rsid w:val="008513BA"/>
    <w:rsid w:val="008518F6"/>
    <w:rsid w:val="008520A1"/>
    <w:rsid w:val="00852D6A"/>
    <w:rsid w:val="00853769"/>
    <w:rsid w:val="00854CE6"/>
    <w:rsid w:val="008556ED"/>
    <w:rsid w:val="0085686B"/>
    <w:rsid w:val="00856E35"/>
    <w:rsid w:val="00861E59"/>
    <w:rsid w:val="00861FFA"/>
    <w:rsid w:val="00862200"/>
    <w:rsid w:val="0086280E"/>
    <w:rsid w:val="008635A7"/>
    <w:rsid w:val="00863C3F"/>
    <w:rsid w:val="008650A0"/>
    <w:rsid w:val="008655BF"/>
    <w:rsid w:val="00866312"/>
    <w:rsid w:val="00866AED"/>
    <w:rsid w:val="00866D06"/>
    <w:rsid w:val="00866EA8"/>
    <w:rsid w:val="00870298"/>
    <w:rsid w:val="00871CAB"/>
    <w:rsid w:val="0087241D"/>
    <w:rsid w:val="00873D3F"/>
    <w:rsid w:val="008740F8"/>
    <w:rsid w:val="00874DB4"/>
    <w:rsid w:val="00874DC8"/>
    <w:rsid w:val="00875FC0"/>
    <w:rsid w:val="0087741F"/>
    <w:rsid w:val="0087768E"/>
    <w:rsid w:val="00877FA9"/>
    <w:rsid w:val="008801F8"/>
    <w:rsid w:val="00880893"/>
    <w:rsid w:val="00880B5C"/>
    <w:rsid w:val="00881C1E"/>
    <w:rsid w:val="00882250"/>
    <w:rsid w:val="0088236C"/>
    <w:rsid w:val="0088295B"/>
    <w:rsid w:val="0088301A"/>
    <w:rsid w:val="00883042"/>
    <w:rsid w:val="0088344C"/>
    <w:rsid w:val="008837E1"/>
    <w:rsid w:val="0088453D"/>
    <w:rsid w:val="0088608D"/>
    <w:rsid w:val="00886C05"/>
    <w:rsid w:val="00886D77"/>
    <w:rsid w:val="00887997"/>
    <w:rsid w:val="00887A0D"/>
    <w:rsid w:val="0089072C"/>
    <w:rsid w:val="00891452"/>
    <w:rsid w:val="008914B2"/>
    <w:rsid w:val="008918D6"/>
    <w:rsid w:val="00891F94"/>
    <w:rsid w:val="0089203F"/>
    <w:rsid w:val="00892167"/>
    <w:rsid w:val="008926F8"/>
    <w:rsid w:val="00892C41"/>
    <w:rsid w:val="008931D5"/>
    <w:rsid w:val="00894401"/>
    <w:rsid w:val="00894B22"/>
    <w:rsid w:val="00894CE5"/>
    <w:rsid w:val="00895003"/>
    <w:rsid w:val="00895153"/>
    <w:rsid w:val="00896192"/>
    <w:rsid w:val="0089703C"/>
    <w:rsid w:val="008A1F2A"/>
    <w:rsid w:val="008A3B6E"/>
    <w:rsid w:val="008A4904"/>
    <w:rsid w:val="008A6139"/>
    <w:rsid w:val="008A6359"/>
    <w:rsid w:val="008A6AD8"/>
    <w:rsid w:val="008A6B72"/>
    <w:rsid w:val="008A6F4E"/>
    <w:rsid w:val="008B0390"/>
    <w:rsid w:val="008B0713"/>
    <w:rsid w:val="008B16DC"/>
    <w:rsid w:val="008B22E4"/>
    <w:rsid w:val="008B24EB"/>
    <w:rsid w:val="008B3F92"/>
    <w:rsid w:val="008B4487"/>
    <w:rsid w:val="008B492C"/>
    <w:rsid w:val="008B4FFC"/>
    <w:rsid w:val="008B5A46"/>
    <w:rsid w:val="008B6FAD"/>
    <w:rsid w:val="008B7A77"/>
    <w:rsid w:val="008C00D0"/>
    <w:rsid w:val="008C0B28"/>
    <w:rsid w:val="008C0CC0"/>
    <w:rsid w:val="008C15B9"/>
    <w:rsid w:val="008C15DA"/>
    <w:rsid w:val="008C2C74"/>
    <w:rsid w:val="008C3CAE"/>
    <w:rsid w:val="008C51B4"/>
    <w:rsid w:val="008C53B7"/>
    <w:rsid w:val="008C556D"/>
    <w:rsid w:val="008C5839"/>
    <w:rsid w:val="008C5B7F"/>
    <w:rsid w:val="008D037C"/>
    <w:rsid w:val="008D202F"/>
    <w:rsid w:val="008D2230"/>
    <w:rsid w:val="008D4CEC"/>
    <w:rsid w:val="008D519D"/>
    <w:rsid w:val="008D5AFF"/>
    <w:rsid w:val="008D5BED"/>
    <w:rsid w:val="008D61BF"/>
    <w:rsid w:val="008D68C4"/>
    <w:rsid w:val="008D6955"/>
    <w:rsid w:val="008E03B1"/>
    <w:rsid w:val="008E0761"/>
    <w:rsid w:val="008E1098"/>
    <w:rsid w:val="008E2681"/>
    <w:rsid w:val="008E2945"/>
    <w:rsid w:val="008E34EA"/>
    <w:rsid w:val="008E3FCB"/>
    <w:rsid w:val="008E45BD"/>
    <w:rsid w:val="008E4C1F"/>
    <w:rsid w:val="008E4F4C"/>
    <w:rsid w:val="008E59A2"/>
    <w:rsid w:val="008E5C13"/>
    <w:rsid w:val="008E6A5C"/>
    <w:rsid w:val="008E6DFE"/>
    <w:rsid w:val="008E6F25"/>
    <w:rsid w:val="008E74FD"/>
    <w:rsid w:val="008F0424"/>
    <w:rsid w:val="008F2646"/>
    <w:rsid w:val="008F2940"/>
    <w:rsid w:val="008F545E"/>
    <w:rsid w:val="008F639D"/>
    <w:rsid w:val="008F63F7"/>
    <w:rsid w:val="00900ABF"/>
    <w:rsid w:val="0090186E"/>
    <w:rsid w:val="00902377"/>
    <w:rsid w:val="009023C4"/>
    <w:rsid w:val="00902BD9"/>
    <w:rsid w:val="00903508"/>
    <w:rsid w:val="00903D8A"/>
    <w:rsid w:val="00903EB9"/>
    <w:rsid w:val="00903F38"/>
    <w:rsid w:val="00904B49"/>
    <w:rsid w:val="0090683F"/>
    <w:rsid w:val="00906E09"/>
    <w:rsid w:val="00907450"/>
    <w:rsid w:val="0090770F"/>
    <w:rsid w:val="00907E06"/>
    <w:rsid w:val="00910D27"/>
    <w:rsid w:val="00911F6F"/>
    <w:rsid w:val="0091404E"/>
    <w:rsid w:val="009148A1"/>
    <w:rsid w:val="00914D7B"/>
    <w:rsid w:val="00915591"/>
    <w:rsid w:val="0091578A"/>
    <w:rsid w:val="00915EE8"/>
    <w:rsid w:val="0091744E"/>
    <w:rsid w:val="009205AD"/>
    <w:rsid w:val="00920A3F"/>
    <w:rsid w:val="00920A9C"/>
    <w:rsid w:val="009212FC"/>
    <w:rsid w:val="00921348"/>
    <w:rsid w:val="0092142C"/>
    <w:rsid w:val="0092183E"/>
    <w:rsid w:val="00922DD3"/>
    <w:rsid w:val="00922FF2"/>
    <w:rsid w:val="0092528B"/>
    <w:rsid w:val="0092728E"/>
    <w:rsid w:val="00930CDF"/>
    <w:rsid w:val="00930F22"/>
    <w:rsid w:val="0093236D"/>
    <w:rsid w:val="009325BE"/>
    <w:rsid w:val="00933553"/>
    <w:rsid w:val="00933ECC"/>
    <w:rsid w:val="00933FA2"/>
    <w:rsid w:val="009347DC"/>
    <w:rsid w:val="00940EC1"/>
    <w:rsid w:val="009410AE"/>
    <w:rsid w:val="00941B3C"/>
    <w:rsid w:val="00942244"/>
    <w:rsid w:val="00943E33"/>
    <w:rsid w:val="0094481A"/>
    <w:rsid w:val="009448D5"/>
    <w:rsid w:val="00944DF2"/>
    <w:rsid w:val="00947B07"/>
    <w:rsid w:val="009509DF"/>
    <w:rsid w:val="009512B1"/>
    <w:rsid w:val="00951E39"/>
    <w:rsid w:val="00951F5E"/>
    <w:rsid w:val="0095239E"/>
    <w:rsid w:val="00952917"/>
    <w:rsid w:val="0095334E"/>
    <w:rsid w:val="009542A2"/>
    <w:rsid w:val="009543C5"/>
    <w:rsid w:val="0095460F"/>
    <w:rsid w:val="00956466"/>
    <w:rsid w:val="00956BE0"/>
    <w:rsid w:val="00960E4D"/>
    <w:rsid w:val="00961E08"/>
    <w:rsid w:val="00962E3E"/>
    <w:rsid w:val="00963CD4"/>
    <w:rsid w:val="00963D2B"/>
    <w:rsid w:val="00963E28"/>
    <w:rsid w:val="00964E56"/>
    <w:rsid w:val="00965E19"/>
    <w:rsid w:val="0096664A"/>
    <w:rsid w:val="00967660"/>
    <w:rsid w:val="00967E7C"/>
    <w:rsid w:val="009703BA"/>
    <w:rsid w:val="009716D5"/>
    <w:rsid w:val="00972414"/>
    <w:rsid w:val="00973390"/>
    <w:rsid w:val="00973F07"/>
    <w:rsid w:val="009746B6"/>
    <w:rsid w:val="00975E96"/>
    <w:rsid w:val="00977452"/>
    <w:rsid w:val="00980382"/>
    <w:rsid w:val="00980429"/>
    <w:rsid w:val="0098049C"/>
    <w:rsid w:val="00980851"/>
    <w:rsid w:val="00981338"/>
    <w:rsid w:val="00984BAA"/>
    <w:rsid w:val="00984D17"/>
    <w:rsid w:val="00986509"/>
    <w:rsid w:val="0098692A"/>
    <w:rsid w:val="009879AC"/>
    <w:rsid w:val="00992164"/>
    <w:rsid w:val="0099221C"/>
    <w:rsid w:val="00992342"/>
    <w:rsid w:val="00992623"/>
    <w:rsid w:val="00994255"/>
    <w:rsid w:val="00994541"/>
    <w:rsid w:val="009954C6"/>
    <w:rsid w:val="00996ADF"/>
    <w:rsid w:val="00997826"/>
    <w:rsid w:val="009978A5"/>
    <w:rsid w:val="009A0FB0"/>
    <w:rsid w:val="009A1240"/>
    <w:rsid w:val="009A308F"/>
    <w:rsid w:val="009A42CD"/>
    <w:rsid w:val="009A4E89"/>
    <w:rsid w:val="009A5E3C"/>
    <w:rsid w:val="009A62E2"/>
    <w:rsid w:val="009A780E"/>
    <w:rsid w:val="009A7F55"/>
    <w:rsid w:val="009B11E0"/>
    <w:rsid w:val="009B1E4C"/>
    <w:rsid w:val="009B2706"/>
    <w:rsid w:val="009B2A8E"/>
    <w:rsid w:val="009B31AC"/>
    <w:rsid w:val="009B505E"/>
    <w:rsid w:val="009B5440"/>
    <w:rsid w:val="009B5D07"/>
    <w:rsid w:val="009B5D64"/>
    <w:rsid w:val="009B686C"/>
    <w:rsid w:val="009B6BC7"/>
    <w:rsid w:val="009B7A1F"/>
    <w:rsid w:val="009C00E5"/>
    <w:rsid w:val="009C018D"/>
    <w:rsid w:val="009C02D2"/>
    <w:rsid w:val="009C2216"/>
    <w:rsid w:val="009C44E1"/>
    <w:rsid w:val="009C66EB"/>
    <w:rsid w:val="009C7255"/>
    <w:rsid w:val="009C7751"/>
    <w:rsid w:val="009D0178"/>
    <w:rsid w:val="009D03EB"/>
    <w:rsid w:val="009D0D39"/>
    <w:rsid w:val="009D1611"/>
    <w:rsid w:val="009D2034"/>
    <w:rsid w:val="009D22D3"/>
    <w:rsid w:val="009D2FA2"/>
    <w:rsid w:val="009D3718"/>
    <w:rsid w:val="009D39E2"/>
    <w:rsid w:val="009D3C2F"/>
    <w:rsid w:val="009D44AB"/>
    <w:rsid w:val="009D7B4D"/>
    <w:rsid w:val="009E2801"/>
    <w:rsid w:val="009E35C1"/>
    <w:rsid w:val="009E3ECC"/>
    <w:rsid w:val="009E4B61"/>
    <w:rsid w:val="009E5105"/>
    <w:rsid w:val="009E5B63"/>
    <w:rsid w:val="009E6635"/>
    <w:rsid w:val="009E70B6"/>
    <w:rsid w:val="009E7BF9"/>
    <w:rsid w:val="009E7DB0"/>
    <w:rsid w:val="009F052C"/>
    <w:rsid w:val="009F0C0F"/>
    <w:rsid w:val="009F263B"/>
    <w:rsid w:val="009F35A4"/>
    <w:rsid w:val="009F43FE"/>
    <w:rsid w:val="009F56F3"/>
    <w:rsid w:val="009F6BCF"/>
    <w:rsid w:val="009F77D5"/>
    <w:rsid w:val="009F7EB2"/>
    <w:rsid w:val="00A01018"/>
    <w:rsid w:val="00A02FAA"/>
    <w:rsid w:val="00A04CDF"/>
    <w:rsid w:val="00A055E5"/>
    <w:rsid w:val="00A06EC2"/>
    <w:rsid w:val="00A10795"/>
    <w:rsid w:val="00A11D49"/>
    <w:rsid w:val="00A12D21"/>
    <w:rsid w:val="00A13E13"/>
    <w:rsid w:val="00A145A6"/>
    <w:rsid w:val="00A17D64"/>
    <w:rsid w:val="00A20C5F"/>
    <w:rsid w:val="00A20D6D"/>
    <w:rsid w:val="00A212CC"/>
    <w:rsid w:val="00A22EB3"/>
    <w:rsid w:val="00A23F3D"/>
    <w:rsid w:val="00A24200"/>
    <w:rsid w:val="00A2432D"/>
    <w:rsid w:val="00A24747"/>
    <w:rsid w:val="00A2584F"/>
    <w:rsid w:val="00A264CA"/>
    <w:rsid w:val="00A27C64"/>
    <w:rsid w:val="00A30844"/>
    <w:rsid w:val="00A3105D"/>
    <w:rsid w:val="00A315DE"/>
    <w:rsid w:val="00A31A32"/>
    <w:rsid w:val="00A32E2E"/>
    <w:rsid w:val="00A33FC5"/>
    <w:rsid w:val="00A353B6"/>
    <w:rsid w:val="00A36EC5"/>
    <w:rsid w:val="00A373DE"/>
    <w:rsid w:val="00A40959"/>
    <w:rsid w:val="00A40C50"/>
    <w:rsid w:val="00A44103"/>
    <w:rsid w:val="00A44D9D"/>
    <w:rsid w:val="00A47019"/>
    <w:rsid w:val="00A47C7D"/>
    <w:rsid w:val="00A508CB"/>
    <w:rsid w:val="00A512C0"/>
    <w:rsid w:val="00A513F2"/>
    <w:rsid w:val="00A5154A"/>
    <w:rsid w:val="00A515F6"/>
    <w:rsid w:val="00A51E9A"/>
    <w:rsid w:val="00A53948"/>
    <w:rsid w:val="00A53AEE"/>
    <w:rsid w:val="00A54B3A"/>
    <w:rsid w:val="00A553C4"/>
    <w:rsid w:val="00A55508"/>
    <w:rsid w:val="00A55642"/>
    <w:rsid w:val="00A56A58"/>
    <w:rsid w:val="00A56E14"/>
    <w:rsid w:val="00A617C3"/>
    <w:rsid w:val="00A633E6"/>
    <w:rsid w:val="00A63688"/>
    <w:rsid w:val="00A63884"/>
    <w:rsid w:val="00A63AFC"/>
    <w:rsid w:val="00A64364"/>
    <w:rsid w:val="00A64E4D"/>
    <w:rsid w:val="00A65E2B"/>
    <w:rsid w:val="00A67317"/>
    <w:rsid w:val="00A7041A"/>
    <w:rsid w:val="00A70CF3"/>
    <w:rsid w:val="00A7249E"/>
    <w:rsid w:val="00A73015"/>
    <w:rsid w:val="00A7396F"/>
    <w:rsid w:val="00A73B97"/>
    <w:rsid w:val="00A75830"/>
    <w:rsid w:val="00A766D6"/>
    <w:rsid w:val="00A769AE"/>
    <w:rsid w:val="00A76CA2"/>
    <w:rsid w:val="00A771AD"/>
    <w:rsid w:val="00A77A41"/>
    <w:rsid w:val="00A77EC3"/>
    <w:rsid w:val="00A809FB"/>
    <w:rsid w:val="00A82739"/>
    <w:rsid w:val="00A82A57"/>
    <w:rsid w:val="00A82DA4"/>
    <w:rsid w:val="00A833A8"/>
    <w:rsid w:val="00A836B0"/>
    <w:rsid w:val="00A83DEB"/>
    <w:rsid w:val="00A84CD1"/>
    <w:rsid w:val="00A851B3"/>
    <w:rsid w:val="00A86C11"/>
    <w:rsid w:val="00A8706E"/>
    <w:rsid w:val="00A87705"/>
    <w:rsid w:val="00A87B14"/>
    <w:rsid w:val="00A87F62"/>
    <w:rsid w:val="00A92688"/>
    <w:rsid w:val="00A928E6"/>
    <w:rsid w:val="00A959D1"/>
    <w:rsid w:val="00AA044C"/>
    <w:rsid w:val="00AA1005"/>
    <w:rsid w:val="00AA51DC"/>
    <w:rsid w:val="00AA562E"/>
    <w:rsid w:val="00AA5E32"/>
    <w:rsid w:val="00AA65EC"/>
    <w:rsid w:val="00AA6615"/>
    <w:rsid w:val="00AA6A6B"/>
    <w:rsid w:val="00AA7CDB"/>
    <w:rsid w:val="00AB0303"/>
    <w:rsid w:val="00AB113B"/>
    <w:rsid w:val="00AB14BA"/>
    <w:rsid w:val="00AB17BF"/>
    <w:rsid w:val="00AB1923"/>
    <w:rsid w:val="00AB223B"/>
    <w:rsid w:val="00AB30DD"/>
    <w:rsid w:val="00AB322E"/>
    <w:rsid w:val="00AB3A13"/>
    <w:rsid w:val="00AB3A5B"/>
    <w:rsid w:val="00AB3EC4"/>
    <w:rsid w:val="00AB5AFF"/>
    <w:rsid w:val="00AB6703"/>
    <w:rsid w:val="00AB6CA9"/>
    <w:rsid w:val="00AB7913"/>
    <w:rsid w:val="00AB7F8C"/>
    <w:rsid w:val="00AC08EF"/>
    <w:rsid w:val="00AC3461"/>
    <w:rsid w:val="00AC34A5"/>
    <w:rsid w:val="00AC631E"/>
    <w:rsid w:val="00AC635C"/>
    <w:rsid w:val="00AC6487"/>
    <w:rsid w:val="00AC6D5F"/>
    <w:rsid w:val="00AC6EA4"/>
    <w:rsid w:val="00AC755B"/>
    <w:rsid w:val="00AC7B8D"/>
    <w:rsid w:val="00AC7FD6"/>
    <w:rsid w:val="00AD1EEB"/>
    <w:rsid w:val="00AD2266"/>
    <w:rsid w:val="00AD32C5"/>
    <w:rsid w:val="00AD5617"/>
    <w:rsid w:val="00AD5BDC"/>
    <w:rsid w:val="00AD5C4F"/>
    <w:rsid w:val="00AD6014"/>
    <w:rsid w:val="00AD703F"/>
    <w:rsid w:val="00AD77F4"/>
    <w:rsid w:val="00AD7BAE"/>
    <w:rsid w:val="00AE1540"/>
    <w:rsid w:val="00AE2C9C"/>
    <w:rsid w:val="00AE2D0F"/>
    <w:rsid w:val="00AE4492"/>
    <w:rsid w:val="00AE492A"/>
    <w:rsid w:val="00AE6667"/>
    <w:rsid w:val="00AE6E85"/>
    <w:rsid w:val="00AE7484"/>
    <w:rsid w:val="00AE77FE"/>
    <w:rsid w:val="00AF0766"/>
    <w:rsid w:val="00AF0A5F"/>
    <w:rsid w:val="00AF0AC4"/>
    <w:rsid w:val="00AF13DD"/>
    <w:rsid w:val="00AF35BF"/>
    <w:rsid w:val="00AF3C36"/>
    <w:rsid w:val="00AF4B65"/>
    <w:rsid w:val="00AF5F3F"/>
    <w:rsid w:val="00AF6057"/>
    <w:rsid w:val="00AF740C"/>
    <w:rsid w:val="00B002EC"/>
    <w:rsid w:val="00B01A56"/>
    <w:rsid w:val="00B02699"/>
    <w:rsid w:val="00B02896"/>
    <w:rsid w:val="00B0453A"/>
    <w:rsid w:val="00B0484E"/>
    <w:rsid w:val="00B04F11"/>
    <w:rsid w:val="00B05456"/>
    <w:rsid w:val="00B05B08"/>
    <w:rsid w:val="00B06409"/>
    <w:rsid w:val="00B0662A"/>
    <w:rsid w:val="00B070BF"/>
    <w:rsid w:val="00B07787"/>
    <w:rsid w:val="00B10180"/>
    <w:rsid w:val="00B1072E"/>
    <w:rsid w:val="00B1265F"/>
    <w:rsid w:val="00B13694"/>
    <w:rsid w:val="00B14F93"/>
    <w:rsid w:val="00B15870"/>
    <w:rsid w:val="00B15C84"/>
    <w:rsid w:val="00B15E18"/>
    <w:rsid w:val="00B20467"/>
    <w:rsid w:val="00B2200C"/>
    <w:rsid w:val="00B22F80"/>
    <w:rsid w:val="00B2373B"/>
    <w:rsid w:val="00B239AA"/>
    <w:rsid w:val="00B24ABE"/>
    <w:rsid w:val="00B25547"/>
    <w:rsid w:val="00B259D2"/>
    <w:rsid w:val="00B26137"/>
    <w:rsid w:val="00B27B5F"/>
    <w:rsid w:val="00B27F38"/>
    <w:rsid w:val="00B30F3F"/>
    <w:rsid w:val="00B313B1"/>
    <w:rsid w:val="00B31CC9"/>
    <w:rsid w:val="00B3243D"/>
    <w:rsid w:val="00B32543"/>
    <w:rsid w:val="00B32B1B"/>
    <w:rsid w:val="00B32DE0"/>
    <w:rsid w:val="00B3310A"/>
    <w:rsid w:val="00B35353"/>
    <w:rsid w:val="00B35465"/>
    <w:rsid w:val="00B3547D"/>
    <w:rsid w:val="00B356B2"/>
    <w:rsid w:val="00B36CDE"/>
    <w:rsid w:val="00B36D66"/>
    <w:rsid w:val="00B37CD5"/>
    <w:rsid w:val="00B408D2"/>
    <w:rsid w:val="00B40B12"/>
    <w:rsid w:val="00B41460"/>
    <w:rsid w:val="00B42381"/>
    <w:rsid w:val="00B43A18"/>
    <w:rsid w:val="00B4417C"/>
    <w:rsid w:val="00B45BBE"/>
    <w:rsid w:val="00B46051"/>
    <w:rsid w:val="00B46118"/>
    <w:rsid w:val="00B463DE"/>
    <w:rsid w:val="00B50111"/>
    <w:rsid w:val="00B50837"/>
    <w:rsid w:val="00B51EE7"/>
    <w:rsid w:val="00B52081"/>
    <w:rsid w:val="00B521A8"/>
    <w:rsid w:val="00B5229C"/>
    <w:rsid w:val="00B52D53"/>
    <w:rsid w:val="00B530BE"/>
    <w:rsid w:val="00B55815"/>
    <w:rsid w:val="00B57206"/>
    <w:rsid w:val="00B609D5"/>
    <w:rsid w:val="00B60C30"/>
    <w:rsid w:val="00B60C49"/>
    <w:rsid w:val="00B62D5B"/>
    <w:rsid w:val="00B63954"/>
    <w:rsid w:val="00B63C8B"/>
    <w:rsid w:val="00B65EC2"/>
    <w:rsid w:val="00B66EA8"/>
    <w:rsid w:val="00B720F2"/>
    <w:rsid w:val="00B73844"/>
    <w:rsid w:val="00B73D22"/>
    <w:rsid w:val="00B74688"/>
    <w:rsid w:val="00B74D94"/>
    <w:rsid w:val="00B75233"/>
    <w:rsid w:val="00B759F0"/>
    <w:rsid w:val="00B75B37"/>
    <w:rsid w:val="00B802F8"/>
    <w:rsid w:val="00B807E5"/>
    <w:rsid w:val="00B80C78"/>
    <w:rsid w:val="00B821AD"/>
    <w:rsid w:val="00B82401"/>
    <w:rsid w:val="00B83627"/>
    <w:rsid w:val="00B857D9"/>
    <w:rsid w:val="00B86CD7"/>
    <w:rsid w:val="00B87B90"/>
    <w:rsid w:val="00B87BBC"/>
    <w:rsid w:val="00B915A6"/>
    <w:rsid w:val="00B9341D"/>
    <w:rsid w:val="00B934AB"/>
    <w:rsid w:val="00B93A82"/>
    <w:rsid w:val="00B93D98"/>
    <w:rsid w:val="00B94BA4"/>
    <w:rsid w:val="00B95321"/>
    <w:rsid w:val="00B96439"/>
    <w:rsid w:val="00B96AE0"/>
    <w:rsid w:val="00B96FF2"/>
    <w:rsid w:val="00B970D6"/>
    <w:rsid w:val="00B97690"/>
    <w:rsid w:val="00BA0629"/>
    <w:rsid w:val="00BA0FB5"/>
    <w:rsid w:val="00BA1014"/>
    <w:rsid w:val="00BA1E13"/>
    <w:rsid w:val="00BA1E49"/>
    <w:rsid w:val="00BA2B83"/>
    <w:rsid w:val="00BA2D24"/>
    <w:rsid w:val="00BA478B"/>
    <w:rsid w:val="00BA559C"/>
    <w:rsid w:val="00BA63F1"/>
    <w:rsid w:val="00BA67C3"/>
    <w:rsid w:val="00BA6BF4"/>
    <w:rsid w:val="00BA791B"/>
    <w:rsid w:val="00BB1638"/>
    <w:rsid w:val="00BB2919"/>
    <w:rsid w:val="00BB323F"/>
    <w:rsid w:val="00BB3647"/>
    <w:rsid w:val="00BB3D9B"/>
    <w:rsid w:val="00BB3DB4"/>
    <w:rsid w:val="00BB3DBB"/>
    <w:rsid w:val="00BB5C0B"/>
    <w:rsid w:val="00BC0115"/>
    <w:rsid w:val="00BC0476"/>
    <w:rsid w:val="00BC051D"/>
    <w:rsid w:val="00BC1B8B"/>
    <w:rsid w:val="00BC3107"/>
    <w:rsid w:val="00BC4552"/>
    <w:rsid w:val="00BC4D60"/>
    <w:rsid w:val="00BC55EA"/>
    <w:rsid w:val="00BC5C04"/>
    <w:rsid w:val="00BC5F57"/>
    <w:rsid w:val="00BC609D"/>
    <w:rsid w:val="00BC67E1"/>
    <w:rsid w:val="00BC74BB"/>
    <w:rsid w:val="00BC7B29"/>
    <w:rsid w:val="00BC7E11"/>
    <w:rsid w:val="00BD0228"/>
    <w:rsid w:val="00BD2AFE"/>
    <w:rsid w:val="00BD2BD3"/>
    <w:rsid w:val="00BD2EB9"/>
    <w:rsid w:val="00BD43EB"/>
    <w:rsid w:val="00BD4BD5"/>
    <w:rsid w:val="00BD4D42"/>
    <w:rsid w:val="00BD574B"/>
    <w:rsid w:val="00BD5E6A"/>
    <w:rsid w:val="00BD6B9B"/>
    <w:rsid w:val="00BD724C"/>
    <w:rsid w:val="00BD7476"/>
    <w:rsid w:val="00BE0091"/>
    <w:rsid w:val="00BE00FC"/>
    <w:rsid w:val="00BE0375"/>
    <w:rsid w:val="00BE0482"/>
    <w:rsid w:val="00BE0809"/>
    <w:rsid w:val="00BE2234"/>
    <w:rsid w:val="00BE2CA9"/>
    <w:rsid w:val="00BE4362"/>
    <w:rsid w:val="00BE4CF1"/>
    <w:rsid w:val="00BE5386"/>
    <w:rsid w:val="00BE5C36"/>
    <w:rsid w:val="00BE60F2"/>
    <w:rsid w:val="00BE63D1"/>
    <w:rsid w:val="00BE691C"/>
    <w:rsid w:val="00BE7188"/>
    <w:rsid w:val="00BE7F43"/>
    <w:rsid w:val="00BF0419"/>
    <w:rsid w:val="00BF19C0"/>
    <w:rsid w:val="00BF2F94"/>
    <w:rsid w:val="00BF32AD"/>
    <w:rsid w:val="00BF3CCB"/>
    <w:rsid w:val="00BF3D2A"/>
    <w:rsid w:val="00BF4075"/>
    <w:rsid w:val="00BF4A05"/>
    <w:rsid w:val="00BF5D44"/>
    <w:rsid w:val="00BF6039"/>
    <w:rsid w:val="00BF6556"/>
    <w:rsid w:val="00BF7332"/>
    <w:rsid w:val="00C00811"/>
    <w:rsid w:val="00C01AC2"/>
    <w:rsid w:val="00C01B9A"/>
    <w:rsid w:val="00C0221D"/>
    <w:rsid w:val="00C027D6"/>
    <w:rsid w:val="00C035E6"/>
    <w:rsid w:val="00C039BD"/>
    <w:rsid w:val="00C03D4A"/>
    <w:rsid w:val="00C03F4D"/>
    <w:rsid w:val="00C04C7B"/>
    <w:rsid w:val="00C04FDB"/>
    <w:rsid w:val="00C05497"/>
    <w:rsid w:val="00C057E5"/>
    <w:rsid w:val="00C07D22"/>
    <w:rsid w:val="00C10256"/>
    <w:rsid w:val="00C10C5F"/>
    <w:rsid w:val="00C12326"/>
    <w:rsid w:val="00C129B6"/>
    <w:rsid w:val="00C12DC5"/>
    <w:rsid w:val="00C1422D"/>
    <w:rsid w:val="00C144C1"/>
    <w:rsid w:val="00C146D9"/>
    <w:rsid w:val="00C147B7"/>
    <w:rsid w:val="00C14A03"/>
    <w:rsid w:val="00C156F2"/>
    <w:rsid w:val="00C1725E"/>
    <w:rsid w:val="00C1774C"/>
    <w:rsid w:val="00C17A40"/>
    <w:rsid w:val="00C17FBB"/>
    <w:rsid w:val="00C22BC9"/>
    <w:rsid w:val="00C234D5"/>
    <w:rsid w:val="00C240AD"/>
    <w:rsid w:val="00C24299"/>
    <w:rsid w:val="00C25010"/>
    <w:rsid w:val="00C25580"/>
    <w:rsid w:val="00C266AA"/>
    <w:rsid w:val="00C26CAA"/>
    <w:rsid w:val="00C2762B"/>
    <w:rsid w:val="00C27C4D"/>
    <w:rsid w:val="00C30000"/>
    <w:rsid w:val="00C3027E"/>
    <w:rsid w:val="00C31266"/>
    <w:rsid w:val="00C320F6"/>
    <w:rsid w:val="00C32310"/>
    <w:rsid w:val="00C32D80"/>
    <w:rsid w:val="00C33299"/>
    <w:rsid w:val="00C35543"/>
    <w:rsid w:val="00C35AD7"/>
    <w:rsid w:val="00C36F41"/>
    <w:rsid w:val="00C3751D"/>
    <w:rsid w:val="00C3782C"/>
    <w:rsid w:val="00C40832"/>
    <w:rsid w:val="00C40B8E"/>
    <w:rsid w:val="00C40E20"/>
    <w:rsid w:val="00C41AEE"/>
    <w:rsid w:val="00C41B09"/>
    <w:rsid w:val="00C46FCF"/>
    <w:rsid w:val="00C4760B"/>
    <w:rsid w:val="00C478A0"/>
    <w:rsid w:val="00C47FDB"/>
    <w:rsid w:val="00C506A8"/>
    <w:rsid w:val="00C50B15"/>
    <w:rsid w:val="00C50FDD"/>
    <w:rsid w:val="00C514FE"/>
    <w:rsid w:val="00C51C74"/>
    <w:rsid w:val="00C5299B"/>
    <w:rsid w:val="00C52D79"/>
    <w:rsid w:val="00C53269"/>
    <w:rsid w:val="00C55579"/>
    <w:rsid w:val="00C55947"/>
    <w:rsid w:val="00C56998"/>
    <w:rsid w:val="00C56AD9"/>
    <w:rsid w:val="00C56BAE"/>
    <w:rsid w:val="00C6004D"/>
    <w:rsid w:val="00C60650"/>
    <w:rsid w:val="00C608CF"/>
    <w:rsid w:val="00C612A6"/>
    <w:rsid w:val="00C618F1"/>
    <w:rsid w:val="00C6306E"/>
    <w:rsid w:val="00C6310F"/>
    <w:rsid w:val="00C63825"/>
    <w:rsid w:val="00C63C53"/>
    <w:rsid w:val="00C666D4"/>
    <w:rsid w:val="00C673E9"/>
    <w:rsid w:val="00C72288"/>
    <w:rsid w:val="00C72C63"/>
    <w:rsid w:val="00C72FCC"/>
    <w:rsid w:val="00C73A78"/>
    <w:rsid w:val="00C73C43"/>
    <w:rsid w:val="00C7573A"/>
    <w:rsid w:val="00C76141"/>
    <w:rsid w:val="00C763A9"/>
    <w:rsid w:val="00C80914"/>
    <w:rsid w:val="00C80DA8"/>
    <w:rsid w:val="00C80DE4"/>
    <w:rsid w:val="00C81CAB"/>
    <w:rsid w:val="00C824AA"/>
    <w:rsid w:val="00C82E70"/>
    <w:rsid w:val="00C83DD2"/>
    <w:rsid w:val="00C848B4"/>
    <w:rsid w:val="00C8523B"/>
    <w:rsid w:val="00C91C79"/>
    <w:rsid w:val="00C91EAE"/>
    <w:rsid w:val="00C91FEA"/>
    <w:rsid w:val="00C92620"/>
    <w:rsid w:val="00C9316E"/>
    <w:rsid w:val="00C93747"/>
    <w:rsid w:val="00C958B3"/>
    <w:rsid w:val="00C96EC7"/>
    <w:rsid w:val="00C971E7"/>
    <w:rsid w:val="00CA21A8"/>
    <w:rsid w:val="00CA3215"/>
    <w:rsid w:val="00CA3CA6"/>
    <w:rsid w:val="00CA4DFD"/>
    <w:rsid w:val="00CA4E46"/>
    <w:rsid w:val="00CA5394"/>
    <w:rsid w:val="00CA55F4"/>
    <w:rsid w:val="00CA5D14"/>
    <w:rsid w:val="00CA69CD"/>
    <w:rsid w:val="00CA7256"/>
    <w:rsid w:val="00CB00BA"/>
    <w:rsid w:val="00CB077B"/>
    <w:rsid w:val="00CB0CDA"/>
    <w:rsid w:val="00CB0DE1"/>
    <w:rsid w:val="00CB14EA"/>
    <w:rsid w:val="00CB1A85"/>
    <w:rsid w:val="00CB268A"/>
    <w:rsid w:val="00CB29F6"/>
    <w:rsid w:val="00CB3C68"/>
    <w:rsid w:val="00CB47F1"/>
    <w:rsid w:val="00CB4F70"/>
    <w:rsid w:val="00CB583F"/>
    <w:rsid w:val="00CB592F"/>
    <w:rsid w:val="00CB5B01"/>
    <w:rsid w:val="00CB6F6D"/>
    <w:rsid w:val="00CB7396"/>
    <w:rsid w:val="00CB7ECE"/>
    <w:rsid w:val="00CB7FC6"/>
    <w:rsid w:val="00CC04D5"/>
    <w:rsid w:val="00CC1339"/>
    <w:rsid w:val="00CC1C24"/>
    <w:rsid w:val="00CC4D04"/>
    <w:rsid w:val="00CC54AC"/>
    <w:rsid w:val="00CC569D"/>
    <w:rsid w:val="00CC6035"/>
    <w:rsid w:val="00CC610E"/>
    <w:rsid w:val="00CC6B1C"/>
    <w:rsid w:val="00CD000A"/>
    <w:rsid w:val="00CD0C87"/>
    <w:rsid w:val="00CD19F1"/>
    <w:rsid w:val="00CD1A1A"/>
    <w:rsid w:val="00CD2C81"/>
    <w:rsid w:val="00CD3016"/>
    <w:rsid w:val="00CD309C"/>
    <w:rsid w:val="00CD3173"/>
    <w:rsid w:val="00CD440B"/>
    <w:rsid w:val="00CD4AD0"/>
    <w:rsid w:val="00CE16A7"/>
    <w:rsid w:val="00CE1F4E"/>
    <w:rsid w:val="00CE1FFF"/>
    <w:rsid w:val="00CE25C5"/>
    <w:rsid w:val="00CE3ADF"/>
    <w:rsid w:val="00CE45CD"/>
    <w:rsid w:val="00CE6432"/>
    <w:rsid w:val="00CE7C41"/>
    <w:rsid w:val="00CF1773"/>
    <w:rsid w:val="00CF1E42"/>
    <w:rsid w:val="00CF285E"/>
    <w:rsid w:val="00CF3656"/>
    <w:rsid w:val="00CF3C14"/>
    <w:rsid w:val="00CF67AC"/>
    <w:rsid w:val="00CF751C"/>
    <w:rsid w:val="00CF767E"/>
    <w:rsid w:val="00D00887"/>
    <w:rsid w:val="00D015C8"/>
    <w:rsid w:val="00D01B73"/>
    <w:rsid w:val="00D02825"/>
    <w:rsid w:val="00D02AA0"/>
    <w:rsid w:val="00D03F1A"/>
    <w:rsid w:val="00D046D0"/>
    <w:rsid w:val="00D04A8A"/>
    <w:rsid w:val="00D04DAC"/>
    <w:rsid w:val="00D05655"/>
    <w:rsid w:val="00D05D37"/>
    <w:rsid w:val="00D06F11"/>
    <w:rsid w:val="00D104EB"/>
    <w:rsid w:val="00D105E9"/>
    <w:rsid w:val="00D105EC"/>
    <w:rsid w:val="00D108D3"/>
    <w:rsid w:val="00D1153E"/>
    <w:rsid w:val="00D11CF3"/>
    <w:rsid w:val="00D1224D"/>
    <w:rsid w:val="00D124A7"/>
    <w:rsid w:val="00D137DA"/>
    <w:rsid w:val="00D13986"/>
    <w:rsid w:val="00D14126"/>
    <w:rsid w:val="00D1616D"/>
    <w:rsid w:val="00D20D6F"/>
    <w:rsid w:val="00D21034"/>
    <w:rsid w:val="00D22F9F"/>
    <w:rsid w:val="00D2424B"/>
    <w:rsid w:val="00D26DED"/>
    <w:rsid w:val="00D2723F"/>
    <w:rsid w:val="00D27FE6"/>
    <w:rsid w:val="00D30288"/>
    <w:rsid w:val="00D304A0"/>
    <w:rsid w:val="00D306D2"/>
    <w:rsid w:val="00D318AD"/>
    <w:rsid w:val="00D32267"/>
    <w:rsid w:val="00D325D7"/>
    <w:rsid w:val="00D333DA"/>
    <w:rsid w:val="00D3440C"/>
    <w:rsid w:val="00D345B6"/>
    <w:rsid w:val="00D356BC"/>
    <w:rsid w:val="00D35AC7"/>
    <w:rsid w:val="00D35CF5"/>
    <w:rsid w:val="00D40B29"/>
    <w:rsid w:val="00D41D0A"/>
    <w:rsid w:val="00D434C7"/>
    <w:rsid w:val="00D4521E"/>
    <w:rsid w:val="00D45688"/>
    <w:rsid w:val="00D45ACA"/>
    <w:rsid w:val="00D467C9"/>
    <w:rsid w:val="00D46AEC"/>
    <w:rsid w:val="00D46E77"/>
    <w:rsid w:val="00D47414"/>
    <w:rsid w:val="00D50228"/>
    <w:rsid w:val="00D509BA"/>
    <w:rsid w:val="00D50E68"/>
    <w:rsid w:val="00D51546"/>
    <w:rsid w:val="00D51E5A"/>
    <w:rsid w:val="00D534DB"/>
    <w:rsid w:val="00D53A3B"/>
    <w:rsid w:val="00D55B5E"/>
    <w:rsid w:val="00D55D6B"/>
    <w:rsid w:val="00D56E3D"/>
    <w:rsid w:val="00D5751E"/>
    <w:rsid w:val="00D603B4"/>
    <w:rsid w:val="00D657C5"/>
    <w:rsid w:val="00D65828"/>
    <w:rsid w:val="00D66964"/>
    <w:rsid w:val="00D672D8"/>
    <w:rsid w:val="00D67368"/>
    <w:rsid w:val="00D67CE6"/>
    <w:rsid w:val="00D73845"/>
    <w:rsid w:val="00D73E02"/>
    <w:rsid w:val="00D73F84"/>
    <w:rsid w:val="00D74BA2"/>
    <w:rsid w:val="00D75114"/>
    <w:rsid w:val="00D7658E"/>
    <w:rsid w:val="00D77279"/>
    <w:rsid w:val="00D8206B"/>
    <w:rsid w:val="00D82940"/>
    <w:rsid w:val="00D83EE6"/>
    <w:rsid w:val="00D84BA7"/>
    <w:rsid w:val="00D85ACA"/>
    <w:rsid w:val="00D8658B"/>
    <w:rsid w:val="00D8747F"/>
    <w:rsid w:val="00D90099"/>
    <w:rsid w:val="00D900B1"/>
    <w:rsid w:val="00D90B98"/>
    <w:rsid w:val="00D913B8"/>
    <w:rsid w:val="00D9183D"/>
    <w:rsid w:val="00D92002"/>
    <w:rsid w:val="00D92467"/>
    <w:rsid w:val="00D92AAD"/>
    <w:rsid w:val="00D93B7D"/>
    <w:rsid w:val="00D94C74"/>
    <w:rsid w:val="00D96B3F"/>
    <w:rsid w:val="00D977C2"/>
    <w:rsid w:val="00D97CF2"/>
    <w:rsid w:val="00DA118F"/>
    <w:rsid w:val="00DA138E"/>
    <w:rsid w:val="00DA19CE"/>
    <w:rsid w:val="00DA1A02"/>
    <w:rsid w:val="00DA1A39"/>
    <w:rsid w:val="00DA29C5"/>
    <w:rsid w:val="00DA2E36"/>
    <w:rsid w:val="00DA317E"/>
    <w:rsid w:val="00DA34A5"/>
    <w:rsid w:val="00DA3A6E"/>
    <w:rsid w:val="00DA49BD"/>
    <w:rsid w:val="00DA4E3F"/>
    <w:rsid w:val="00DA5D4B"/>
    <w:rsid w:val="00DA6B6D"/>
    <w:rsid w:val="00DA6F2C"/>
    <w:rsid w:val="00DB0B8E"/>
    <w:rsid w:val="00DB1A64"/>
    <w:rsid w:val="00DB2175"/>
    <w:rsid w:val="00DB2C5E"/>
    <w:rsid w:val="00DB4C3E"/>
    <w:rsid w:val="00DB7A9A"/>
    <w:rsid w:val="00DC1317"/>
    <w:rsid w:val="00DC243E"/>
    <w:rsid w:val="00DC244A"/>
    <w:rsid w:val="00DC2D6D"/>
    <w:rsid w:val="00DC2FF2"/>
    <w:rsid w:val="00DC3849"/>
    <w:rsid w:val="00DC3873"/>
    <w:rsid w:val="00DC3918"/>
    <w:rsid w:val="00DC4C13"/>
    <w:rsid w:val="00DC51E0"/>
    <w:rsid w:val="00DC5569"/>
    <w:rsid w:val="00DC7020"/>
    <w:rsid w:val="00DD197C"/>
    <w:rsid w:val="00DD3CD4"/>
    <w:rsid w:val="00DD4737"/>
    <w:rsid w:val="00DD4A1F"/>
    <w:rsid w:val="00DD50AC"/>
    <w:rsid w:val="00DD7FEC"/>
    <w:rsid w:val="00DE010C"/>
    <w:rsid w:val="00DE1042"/>
    <w:rsid w:val="00DE1A51"/>
    <w:rsid w:val="00DE1AD9"/>
    <w:rsid w:val="00DE2418"/>
    <w:rsid w:val="00DE2982"/>
    <w:rsid w:val="00DE29AA"/>
    <w:rsid w:val="00DE318D"/>
    <w:rsid w:val="00DE4886"/>
    <w:rsid w:val="00DE4ECC"/>
    <w:rsid w:val="00DE594F"/>
    <w:rsid w:val="00DE60CD"/>
    <w:rsid w:val="00DE6479"/>
    <w:rsid w:val="00DE6C5D"/>
    <w:rsid w:val="00DE76CF"/>
    <w:rsid w:val="00DE772A"/>
    <w:rsid w:val="00DF0680"/>
    <w:rsid w:val="00DF0E55"/>
    <w:rsid w:val="00DF1012"/>
    <w:rsid w:val="00DF4018"/>
    <w:rsid w:val="00DF452E"/>
    <w:rsid w:val="00DF50E9"/>
    <w:rsid w:val="00DF55A0"/>
    <w:rsid w:val="00DF55FB"/>
    <w:rsid w:val="00DF562B"/>
    <w:rsid w:val="00DF5D4A"/>
    <w:rsid w:val="00DF61C2"/>
    <w:rsid w:val="00DF6C0E"/>
    <w:rsid w:val="00DF6CF1"/>
    <w:rsid w:val="00DF6ED9"/>
    <w:rsid w:val="00DF7C51"/>
    <w:rsid w:val="00DF7F32"/>
    <w:rsid w:val="00E01865"/>
    <w:rsid w:val="00E0203D"/>
    <w:rsid w:val="00E02723"/>
    <w:rsid w:val="00E02AE6"/>
    <w:rsid w:val="00E02E62"/>
    <w:rsid w:val="00E043DD"/>
    <w:rsid w:val="00E0442B"/>
    <w:rsid w:val="00E05C77"/>
    <w:rsid w:val="00E06AE4"/>
    <w:rsid w:val="00E10162"/>
    <w:rsid w:val="00E10E49"/>
    <w:rsid w:val="00E110E7"/>
    <w:rsid w:val="00E125E6"/>
    <w:rsid w:val="00E1269E"/>
    <w:rsid w:val="00E12ED4"/>
    <w:rsid w:val="00E13885"/>
    <w:rsid w:val="00E13A5D"/>
    <w:rsid w:val="00E15183"/>
    <w:rsid w:val="00E15632"/>
    <w:rsid w:val="00E1615C"/>
    <w:rsid w:val="00E164CE"/>
    <w:rsid w:val="00E16A53"/>
    <w:rsid w:val="00E16D18"/>
    <w:rsid w:val="00E20494"/>
    <w:rsid w:val="00E21860"/>
    <w:rsid w:val="00E21FE5"/>
    <w:rsid w:val="00E2281E"/>
    <w:rsid w:val="00E2485E"/>
    <w:rsid w:val="00E24B66"/>
    <w:rsid w:val="00E24C8C"/>
    <w:rsid w:val="00E251AC"/>
    <w:rsid w:val="00E260CF"/>
    <w:rsid w:val="00E26730"/>
    <w:rsid w:val="00E27EF5"/>
    <w:rsid w:val="00E3040D"/>
    <w:rsid w:val="00E3069C"/>
    <w:rsid w:val="00E31BBA"/>
    <w:rsid w:val="00E33D75"/>
    <w:rsid w:val="00E34FFB"/>
    <w:rsid w:val="00E363BC"/>
    <w:rsid w:val="00E36545"/>
    <w:rsid w:val="00E371FB"/>
    <w:rsid w:val="00E407B6"/>
    <w:rsid w:val="00E414B8"/>
    <w:rsid w:val="00E41CC3"/>
    <w:rsid w:val="00E432E2"/>
    <w:rsid w:val="00E4448A"/>
    <w:rsid w:val="00E44A63"/>
    <w:rsid w:val="00E45224"/>
    <w:rsid w:val="00E464E3"/>
    <w:rsid w:val="00E46D32"/>
    <w:rsid w:val="00E473F9"/>
    <w:rsid w:val="00E479B3"/>
    <w:rsid w:val="00E52059"/>
    <w:rsid w:val="00E5315A"/>
    <w:rsid w:val="00E53EB9"/>
    <w:rsid w:val="00E54202"/>
    <w:rsid w:val="00E55556"/>
    <w:rsid w:val="00E5568A"/>
    <w:rsid w:val="00E55C8B"/>
    <w:rsid w:val="00E564CE"/>
    <w:rsid w:val="00E56686"/>
    <w:rsid w:val="00E573C3"/>
    <w:rsid w:val="00E576D9"/>
    <w:rsid w:val="00E577E3"/>
    <w:rsid w:val="00E600E2"/>
    <w:rsid w:val="00E60185"/>
    <w:rsid w:val="00E61553"/>
    <w:rsid w:val="00E616A8"/>
    <w:rsid w:val="00E622F2"/>
    <w:rsid w:val="00E623DC"/>
    <w:rsid w:val="00E62847"/>
    <w:rsid w:val="00E638DE"/>
    <w:rsid w:val="00E63CEA"/>
    <w:rsid w:val="00E63F66"/>
    <w:rsid w:val="00E65584"/>
    <w:rsid w:val="00E65923"/>
    <w:rsid w:val="00E66D09"/>
    <w:rsid w:val="00E66FBD"/>
    <w:rsid w:val="00E677A6"/>
    <w:rsid w:val="00E70B91"/>
    <w:rsid w:val="00E7119C"/>
    <w:rsid w:val="00E732E9"/>
    <w:rsid w:val="00E75A79"/>
    <w:rsid w:val="00E760BC"/>
    <w:rsid w:val="00E77352"/>
    <w:rsid w:val="00E80829"/>
    <w:rsid w:val="00E80905"/>
    <w:rsid w:val="00E81955"/>
    <w:rsid w:val="00E82D05"/>
    <w:rsid w:val="00E85460"/>
    <w:rsid w:val="00E85570"/>
    <w:rsid w:val="00E877A3"/>
    <w:rsid w:val="00E878C0"/>
    <w:rsid w:val="00E87E9A"/>
    <w:rsid w:val="00E92259"/>
    <w:rsid w:val="00E94554"/>
    <w:rsid w:val="00E94A2A"/>
    <w:rsid w:val="00E94B7F"/>
    <w:rsid w:val="00E95431"/>
    <w:rsid w:val="00E9729D"/>
    <w:rsid w:val="00E97C78"/>
    <w:rsid w:val="00EA09AC"/>
    <w:rsid w:val="00EA1516"/>
    <w:rsid w:val="00EA2627"/>
    <w:rsid w:val="00EA3832"/>
    <w:rsid w:val="00EA3981"/>
    <w:rsid w:val="00EA4715"/>
    <w:rsid w:val="00EA4DAD"/>
    <w:rsid w:val="00EA5A48"/>
    <w:rsid w:val="00EA6A1A"/>
    <w:rsid w:val="00EA7329"/>
    <w:rsid w:val="00EA783E"/>
    <w:rsid w:val="00EA7F3D"/>
    <w:rsid w:val="00EB027E"/>
    <w:rsid w:val="00EB0E66"/>
    <w:rsid w:val="00EB194A"/>
    <w:rsid w:val="00EB264B"/>
    <w:rsid w:val="00EB2867"/>
    <w:rsid w:val="00EB2A77"/>
    <w:rsid w:val="00EB494D"/>
    <w:rsid w:val="00EB4D6D"/>
    <w:rsid w:val="00EB5B4F"/>
    <w:rsid w:val="00EB648E"/>
    <w:rsid w:val="00EB6930"/>
    <w:rsid w:val="00EB7D34"/>
    <w:rsid w:val="00EC096F"/>
    <w:rsid w:val="00EC0BE3"/>
    <w:rsid w:val="00EC1097"/>
    <w:rsid w:val="00EC10BD"/>
    <w:rsid w:val="00EC247A"/>
    <w:rsid w:val="00EC400C"/>
    <w:rsid w:val="00EC4938"/>
    <w:rsid w:val="00EC4E14"/>
    <w:rsid w:val="00EC53A6"/>
    <w:rsid w:val="00EC5632"/>
    <w:rsid w:val="00EC600E"/>
    <w:rsid w:val="00EC6AFF"/>
    <w:rsid w:val="00EC6B10"/>
    <w:rsid w:val="00EC73C1"/>
    <w:rsid w:val="00ED0253"/>
    <w:rsid w:val="00ED05E6"/>
    <w:rsid w:val="00ED0D77"/>
    <w:rsid w:val="00ED1D38"/>
    <w:rsid w:val="00ED1E0F"/>
    <w:rsid w:val="00ED2A02"/>
    <w:rsid w:val="00ED37BB"/>
    <w:rsid w:val="00ED3C87"/>
    <w:rsid w:val="00ED402F"/>
    <w:rsid w:val="00ED6C77"/>
    <w:rsid w:val="00ED7B80"/>
    <w:rsid w:val="00EE0533"/>
    <w:rsid w:val="00EE0690"/>
    <w:rsid w:val="00EE0B5F"/>
    <w:rsid w:val="00EE2037"/>
    <w:rsid w:val="00EE26DF"/>
    <w:rsid w:val="00EE3E8A"/>
    <w:rsid w:val="00EE448A"/>
    <w:rsid w:val="00EE46FC"/>
    <w:rsid w:val="00EE4A87"/>
    <w:rsid w:val="00EE51EE"/>
    <w:rsid w:val="00EE540A"/>
    <w:rsid w:val="00EE57A2"/>
    <w:rsid w:val="00EE5B5C"/>
    <w:rsid w:val="00EE6463"/>
    <w:rsid w:val="00EE719B"/>
    <w:rsid w:val="00EE7B23"/>
    <w:rsid w:val="00EF0876"/>
    <w:rsid w:val="00EF2CAD"/>
    <w:rsid w:val="00EF3473"/>
    <w:rsid w:val="00EF3DF1"/>
    <w:rsid w:val="00EF492C"/>
    <w:rsid w:val="00EF51A7"/>
    <w:rsid w:val="00EF5999"/>
    <w:rsid w:val="00EF5D13"/>
    <w:rsid w:val="00EF7F38"/>
    <w:rsid w:val="00F00071"/>
    <w:rsid w:val="00F0152F"/>
    <w:rsid w:val="00F028DE"/>
    <w:rsid w:val="00F02F1E"/>
    <w:rsid w:val="00F0462C"/>
    <w:rsid w:val="00F04CC1"/>
    <w:rsid w:val="00F0552F"/>
    <w:rsid w:val="00F05DE3"/>
    <w:rsid w:val="00F06359"/>
    <w:rsid w:val="00F06F78"/>
    <w:rsid w:val="00F12141"/>
    <w:rsid w:val="00F12364"/>
    <w:rsid w:val="00F12BBB"/>
    <w:rsid w:val="00F134C1"/>
    <w:rsid w:val="00F13981"/>
    <w:rsid w:val="00F14241"/>
    <w:rsid w:val="00F1462D"/>
    <w:rsid w:val="00F156F8"/>
    <w:rsid w:val="00F15B2E"/>
    <w:rsid w:val="00F15DFF"/>
    <w:rsid w:val="00F20AF0"/>
    <w:rsid w:val="00F20CC7"/>
    <w:rsid w:val="00F23378"/>
    <w:rsid w:val="00F24C3C"/>
    <w:rsid w:val="00F257AB"/>
    <w:rsid w:val="00F25865"/>
    <w:rsid w:val="00F263AD"/>
    <w:rsid w:val="00F2670B"/>
    <w:rsid w:val="00F30724"/>
    <w:rsid w:val="00F315FA"/>
    <w:rsid w:val="00F32EA5"/>
    <w:rsid w:val="00F34A7E"/>
    <w:rsid w:val="00F36126"/>
    <w:rsid w:val="00F366B9"/>
    <w:rsid w:val="00F36C11"/>
    <w:rsid w:val="00F36E1C"/>
    <w:rsid w:val="00F370FD"/>
    <w:rsid w:val="00F40D90"/>
    <w:rsid w:val="00F41742"/>
    <w:rsid w:val="00F43699"/>
    <w:rsid w:val="00F4436E"/>
    <w:rsid w:val="00F45AF3"/>
    <w:rsid w:val="00F461DB"/>
    <w:rsid w:val="00F4666C"/>
    <w:rsid w:val="00F4689E"/>
    <w:rsid w:val="00F47209"/>
    <w:rsid w:val="00F47F97"/>
    <w:rsid w:val="00F50AB6"/>
    <w:rsid w:val="00F51E8A"/>
    <w:rsid w:val="00F5252B"/>
    <w:rsid w:val="00F528D9"/>
    <w:rsid w:val="00F52BA0"/>
    <w:rsid w:val="00F53CD8"/>
    <w:rsid w:val="00F55911"/>
    <w:rsid w:val="00F55B7D"/>
    <w:rsid w:val="00F56D56"/>
    <w:rsid w:val="00F604A2"/>
    <w:rsid w:val="00F60C6C"/>
    <w:rsid w:val="00F6100E"/>
    <w:rsid w:val="00F646CC"/>
    <w:rsid w:val="00F64BE3"/>
    <w:rsid w:val="00F657E1"/>
    <w:rsid w:val="00F65970"/>
    <w:rsid w:val="00F660E2"/>
    <w:rsid w:val="00F67A50"/>
    <w:rsid w:val="00F67DCC"/>
    <w:rsid w:val="00F67DF1"/>
    <w:rsid w:val="00F67E28"/>
    <w:rsid w:val="00F705AF"/>
    <w:rsid w:val="00F719B3"/>
    <w:rsid w:val="00F72402"/>
    <w:rsid w:val="00F73F15"/>
    <w:rsid w:val="00F73FE8"/>
    <w:rsid w:val="00F7486B"/>
    <w:rsid w:val="00F75228"/>
    <w:rsid w:val="00F75456"/>
    <w:rsid w:val="00F7593D"/>
    <w:rsid w:val="00F77A4B"/>
    <w:rsid w:val="00F80139"/>
    <w:rsid w:val="00F80B70"/>
    <w:rsid w:val="00F81247"/>
    <w:rsid w:val="00F81EA1"/>
    <w:rsid w:val="00F82CA5"/>
    <w:rsid w:val="00F82F53"/>
    <w:rsid w:val="00F841B8"/>
    <w:rsid w:val="00F84228"/>
    <w:rsid w:val="00F84917"/>
    <w:rsid w:val="00F85591"/>
    <w:rsid w:val="00F85685"/>
    <w:rsid w:val="00F85A62"/>
    <w:rsid w:val="00F864AC"/>
    <w:rsid w:val="00F86A72"/>
    <w:rsid w:val="00F86C26"/>
    <w:rsid w:val="00F8733D"/>
    <w:rsid w:val="00F87968"/>
    <w:rsid w:val="00F9002C"/>
    <w:rsid w:val="00F92DC0"/>
    <w:rsid w:val="00F937AB"/>
    <w:rsid w:val="00F9490E"/>
    <w:rsid w:val="00F94A97"/>
    <w:rsid w:val="00F95296"/>
    <w:rsid w:val="00F9610C"/>
    <w:rsid w:val="00F97591"/>
    <w:rsid w:val="00FA0392"/>
    <w:rsid w:val="00FA0F8F"/>
    <w:rsid w:val="00FA14A3"/>
    <w:rsid w:val="00FA1D62"/>
    <w:rsid w:val="00FA1EB3"/>
    <w:rsid w:val="00FA274A"/>
    <w:rsid w:val="00FA2A81"/>
    <w:rsid w:val="00FA2ACF"/>
    <w:rsid w:val="00FA2F52"/>
    <w:rsid w:val="00FA464F"/>
    <w:rsid w:val="00FA466A"/>
    <w:rsid w:val="00FA6B70"/>
    <w:rsid w:val="00FA7E32"/>
    <w:rsid w:val="00FB0CD9"/>
    <w:rsid w:val="00FB0F92"/>
    <w:rsid w:val="00FB198D"/>
    <w:rsid w:val="00FB1FFE"/>
    <w:rsid w:val="00FB33E1"/>
    <w:rsid w:val="00FB3B91"/>
    <w:rsid w:val="00FB4001"/>
    <w:rsid w:val="00FB45C3"/>
    <w:rsid w:val="00FB5A65"/>
    <w:rsid w:val="00FC00D3"/>
    <w:rsid w:val="00FC0C09"/>
    <w:rsid w:val="00FC197E"/>
    <w:rsid w:val="00FC281B"/>
    <w:rsid w:val="00FC2AAB"/>
    <w:rsid w:val="00FC38E7"/>
    <w:rsid w:val="00FC489E"/>
    <w:rsid w:val="00FC585F"/>
    <w:rsid w:val="00FC58C5"/>
    <w:rsid w:val="00FC68DE"/>
    <w:rsid w:val="00FC704B"/>
    <w:rsid w:val="00FC71BF"/>
    <w:rsid w:val="00FD1D41"/>
    <w:rsid w:val="00FD4DDB"/>
    <w:rsid w:val="00FD6142"/>
    <w:rsid w:val="00FD76B8"/>
    <w:rsid w:val="00FE05AC"/>
    <w:rsid w:val="00FE0673"/>
    <w:rsid w:val="00FE2BD9"/>
    <w:rsid w:val="00FE5610"/>
    <w:rsid w:val="00FE6328"/>
    <w:rsid w:val="00FE73A7"/>
    <w:rsid w:val="00FE7D55"/>
    <w:rsid w:val="00FE7F08"/>
    <w:rsid w:val="00FF08E2"/>
    <w:rsid w:val="00FF193B"/>
    <w:rsid w:val="00FF26FD"/>
    <w:rsid w:val="00FF2EFF"/>
    <w:rsid w:val="00FF32AF"/>
    <w:rsid w:val="00FF4817"/>
    <w:rsid w:val="00FF4C53"/>
    <w:rsid w:val="00FF531E"/>
    <w:rsid w:val="00FF5AAE"/>
    <w:rsid w:val="00FF5AC8"/>
    <w:rsid w:val="00FF7F0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8D21B"/>
  <w15:docId w15:val="{2ADE102F-1EED-4722-8363-C5226D44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540"/>
  </w:style>
  <w:style w:type="paragraph" w:styleId="Heading1">
    <w:name w:val="heading 1"/>
    <w:basedOn w:val="Normal"/>
    <w:next w:val="Normal"/>
    <w:link w:val="Heading1Char"/>
    <w:uiPriority w:val="9"/>
    <w:qFormat/>
    <w:rsid w:val="00546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2 Tasand"/>
    <w:basedOn w:val="Normal"/>
    <w:link w:val="Heading2Char"/>
    <w:qFormat/>
    <w:rsid w:val="006A609B"/>
    <w:pPr>
      <w:numPr>
        <w:numId w:val="5"/>
      </w:numPr>
      <w:tabs>
        <w:tab w:val="left" w:pos="1701"/>
        <w:tab w:val="left" w:pos="2552"/>
        <w:tab w:val="left" w:pos="3402"/>
        <w:tab w:val="left" w:pos="4253"/>
      </w:tabs>
      <w:spacing w:before="120" w:after="120" w:line="240" w:lineRule="auto"/>
      <w:jc w:val="both"/>
      <w:outlineLvl w:val="1"/>
    </w:pPr>
    <w:rPr>
      <w:rFonts w:asciiTheme="majorHAnsi" w:hAnsiTheme="majorHAnsi" w:cs="Arial"/>
      <w:bCs/>
      <w:iCs/>
    </w:rPr>
  </w:style>
  <w:style w:type="paragraph" w:styleId="Heading3">
    <w:name w:val="heading 3"/>
    <w:basedOn w:val="Normal"/>
    <w:next w:val="Normal"/>
    <w:link w:val="Heading3Char"/>
    <w:uiPriority w:val="9"/>
    <w:unhideWhenUsed/>
    <w:qFormat/>
    <w:rsid w:val="00965E1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7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37AB"/>
  </w:style>
  <w:style w:type="paragraph" w:styleId="Footer">
    <w:name w:val="footer"/>
    <w:aliases w:val=" Char,Char"/>
    <w:basedOn w:val="Normal"/>
    <w:link w:val="FooterChar"/>
    <w:uiPriority w:val="99"/>
    <w:unhideWhenUsed/>
    <w:rsid w:val="00F937AB"/>
    <w:pPr>
      <w:tabs>
        <w:tab w:val="center" w:pos="4536"/>
        <w:tab w:val="right" w:pos="9072"/>
      </w:tabs>
      <w:spacing w:after="0" w:line="240" w:lineRule="auto"/>
    </w:pPr>
  </w:style>
  <w:style w:type="character" w:customStyle="1" w:styleId="FooterChar">
    <w:name w:val="Footer Char"/>
    <w:aliases w:val=" Char Char,Char Char"/>
    <w:basedOn w:val="DefaultParagraphFont"/>
    <w:link w:val="Footer"/>
    <w:uiPriority w:val="99"/>
    <w:rsid w:val="00F937AB"/>
  </w:style>
  <w:style w:type="paragraph" w:styleId="BalloonText">
    <w:name w:val="Balloon Text"/>
    <w:basedOn w:val="Normal"/>
    <w:link w:val="BalloonTextChar"/>
    <w:uiPriority w:val="99"/>
    <w:semiHidden/>
    <w:unhideWhenUsed/>
    <w:rsid w:val="00F93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7AB"/>
    <w:rPr>
      <w:rFonts w:ascii="Tahoma" w:hAnsi="Tahoma" w:cs="Tahoma"/>
      <w:sz w:val="16"/>
      <w:szCs w:val="16"/>
    </w:rPr>
  </w:style>
  <w:style w:type="character" w:styleId="Hyperlink">
    <w:name w:val="Hyperlink"/>
    <w:basedOn w:val="DefaultParagraphFont"/>
    <w:uiPriority w:val="99"/>
    <w:unhideWhenUsed/>
    <w:rsid w:val="00F937AB"/>
    <w:rPr>
      <w:color w:val="0000FF" w:themeColor="hyperlink"/>
      <w:u w:val="single"/>
    </w:rPr>
  </w:style>
  <w:style w:type="paragraph" w:styleId="FootnoteText">
    <w:name w:val="footnote text"/>
    <w:basedOn w:val="Normal"/>
    <w:link w:val="FootnoteTextChar"/>
    <w:uiPriority w:val="99"/>
    <w:unhideWhenUsed/>
    <w:rsid w:val="00692A1C"/>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92A1C"/>
    <w:rPr>
      <w:rFonts w:ascii="Times New Roman" w:eastAsia="Times New Roman" w:hAnsi="Times New Roman" w:cs="Times New Roman"/>
      <w:sz w:val="20"/>
      <w:szCs w:val="20"/>
    </w:rPr>
  </w:style>
  <w:style w:type="character" w:styleId="FootnoteReference">
    <w:name w:val="footnote reference"/>
    <w:uiPriority w:val="99"/>
    <w:unhideWhenUsed/>
    <w:rsid w:val="00692A1C"/>
    <w:rPr>
      <w:vertAlign w:val="superscript"/>
    </w:rPr>
  </w:style>
  <w:style w:type="paragraph" w:styleId="ListParagraph">
    <w:name w:val="List Paragraph"/>
    <w:aliases w:val="Red list paragraph"/>
    <w:basedOn w:val="Normal"/>
    <w:link w:val="ListParagraphChar"/>
    <w:uiPriority w:val="34"/>
    <w:qFormat/>
    <w:rsid w:val="0048722C"/>
    <w:pPr>
      <w:ind w:left="720"/>
      <w:contextualSpacing/>
    </w:pPr>
  </w:style>
  <w:style w:type="paragraph" w:customStyle="1" w:styleId="Default">
    <w:name w:val="Default"/>
    <w:rsid w:val="00CE45CD"/>
    <w:pPr>
      <w:autoSpaceDE w:val="0"/>
      <w:autoSpaceDN w:val="0"/>
      <w:adjustRightInd w:val="0"/>
      <w:spacing w:after="0" w:line="240" w:lineRule="auto"/>
    </w:pPr>
    <w:rPr>
      <w:rFonts w:ascii="Book Antiqua" w:hAnsi="Book Antiqua" w:cs="Book Antiqua"/>
      <w:color w:val="000000"/>
      <w:sz w:val="24"/>
      <w:szCs w:val="24"/>
    </w:rPr>
  </w:style>
  <w:style w:type="paragraph" w:styleId="NormalWeb">
    <w:name w:val="Normal (Web)"/>
    <w:basedOn w:val="Normal"/>
    <w:uiPriority w:val="99"/>
    <w:rsid w:val="00CE45CD"/>
    <w:pPr>
      <w:spacing w:before="100" w:beforeAutospacing="1" w:after="100" w:afterAutospacing="1" w:line="240" w:lineRule="auto"/>
    </w:pPr>
    <w:rPr>
      <w:rFonts w:ascii="Times New Roman" w:eastAsia="SimSun" w:hAnsi="Times New Roman" w:cs="Times New Roman"/>
      <w:color w:val="000000"/>
      <w:sz w:val="24"/>
      <w:szCs w:val="24"/>
      <w:lang w:val="en-US" w:eastAsia="zh-CN"/>
    </w:rPr>
  </w:style>
  <w:style w:type="character" w:customStyle="1" w:styleId="Heading3Char">
    <w:name w:val="Heading 3 Char"/>
    <w:basedOn w:val="DefaultParagraphFont"/>
    <w:link w:val="Heading3"/>
    <w:uiPriority w:val="9"/>
    <w:rsid w:val="00965E19"/>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sid w:val="008D519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8D519D"/>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unhideWhenUsed/>
    <w:rsid w:val="00622047"/>
    <w:rPr>
      <w:sz w:val="16"/>
      <w:szCs w:val="16"/>
    </w:rPr>
  </w:style>
  <w:style w:type="paragraph" w:styleId="NoSpacing">
    <w:name w:val="No Spacing"/>
    <w:link w:val="NoSpacingChar"/>
    <w:uiPriority w:val="1"/>
    <w:qFormat/>
    <w:rsid w:val="00443994"/>
    <w:pPr>
      <w:spacing w:after="0" w:line="240" w:lineRule="auto"/>
    </w:pPr>
    <w:rPr>
      <w:rFonts w:ascii="Calibri" w:eastAsia="Calibri" w:hAnsi="Calibri" w:cs="Times New Roman"/>
      <w:lang w:val="ru-RU"/>
    </w:rPr>
  </w:style>
  <w:style w:type="character" w:styleId="Strong">
    <w:name w:val="Strong"/>
    <w:basedOn w:val="DefaultParagraphFont"/>
    <w:uiPriority w:val="22"/>
    <w:qFormat/>
    <w:rsid w:val="00443994"/>
    <w:rPr>
      <w:b/>
      <w:bCs/>
    </w:rPr>
  </w:style>
  <w:style w:type="character" w:styleId="UnresolvedMention">
    <w:name w:val="Unresolved Mention"/>
    <w:basedOn w:val="DefaultParagraphFont"/>
    <w:uiPriority w:val="99"/>
    <w:semiHidden/>
    <w:unhideWhenUsed/>
    <w:rsid w:val="00F47F97"/>
    <w:rPr>
      <w:color w:val="605E5C"/>
      <w:shd w:val="clear" w:color="auto" w:fill="E1DFDD"/>
    </w:rPr>
  </w:style>
  <w:style w:type="paragraph" w:customStyle="1" w:styleId="Protsessiosalisedstaatusnimi">
    <w:name w:val="Protsessiosalised (staatus + nimi)"/>
    <w:basedOn w:val="Normal"/>
    <w:link w:val="ProtsessiosalisedstaatusnimiChar"/>
    <w:rsid w:val="00A27C64"/>
    <w:pPr>
      <w:tabs>
        <w:tab w:val="left" w:pos="2552"/>
      </w:tabs>
      <w:spacing w:after="0" w:line="240" w:lineRule="auto"/>
    </w:pPr>
    <w:rPr>
      <w:rFonts w:ascii="Garamond" w:eastAsia="Times New Roman" w:hAnsi="Garamond" w:cs="Times New Roman"/>
      <w:b/>
      <w:sz w:val="26"/>
      <w:szCs w:val="24"/>
      <w:lang w:eastAsia="et-EE"/>
    </w:rPr>
  </w:style>
  <w:style w:type="character" w:customStyle="1" w:styleId="ProtsessiosalisedstaatusnimiChar">
    <w:name w:val="Protsessiosalised (staatus + nimi) Char"/>
    <w:basedOn w:val="DefaultParagraphFont"/>
    <w:link w:val="Protsessiosalisedstaatusnimi"/>
    <w:rsid w:val="00A27C64"/>
    <w:rPr>
      <w:rFonts w:ascii="Garamond" w:eastAsia="Times New Roman" w:hAnsi="Garamond" w:cs="Times New Roman"/>
      <w:b/>
      <w:sz w:val="26"/>
      <w:szCs w:val="24"/>
      <w:lang w:eastAsia="et-EE"/>
    </w:rPr>
  </w:style>
  <w:style w:type="paragraph" w:customStyle="1" w:styleId="Laad2">
    <w:name w:val="Laad2"/>
    <w:basedOn w:val="Normal"/>
    <w:link w:val="Laad2Mrk"/>
    <w:qFormat/>
    <w:rsid w:val="00C22BC9"/>
    <w:pPr>
      <w:numPr>
        <w:numId w:val="1"/>
      </w:numPr>
      <w:spacing w:before="120" w:after="120" w:line="240" w:lineRule="auto"/>
      <w:ind w:left="0" w:firstLine="0"/>
      <w:jc w:val="both"/>
    </w:pPr>
    <w:rPr>
      <w:rFonts w:ascii="Times New Roman" w:hAnsi="Times New Roman" w:cs="Times New Roman"/>
      <w:sz w:val="24"/>
      <w:szCs w:val="24"/>
    </w:rPr>
  </w:style>
  <w:style w:type="paragraph" w:customStyle="1" w:styleId="Laad3">
    <w:name w:val="Laad3"/>
    <w:basedOn w:val="Laad2"/>
    <w:link w:val="Laad3Mrk"/>
    <w:qFormat/>
    <w:rsid w:val="00C22BC9"/>
    <w:pPr>
      <w:numPr>
        <w:ilvl w:val="1"/>
      </w:numPr>
      <w:ind w:left="0" w:firstLine="0"/>
    </w:pPr>
  </w:style>
  <w:style w:type="character" w:customStyle="1" w:styleId="Laad3Mrk">
    <w:name w:val="Laad3 Märk"/>
    <w:basedOn w:val="DefaultParagraphFont"/>
    <w:link w:val="Laad3"/>
    <w:rsid w:val="00C22BC9"/>
    <w:rPr>
      <w:rFonts w:ascii="Times New Roman" w:hAnsi="Times New Roman" w:cs="Times New Roman"/>
      <w:sz w:val="24"/>
      <w:szCs w:val="24"/>
    </w:rPr>
  </w:style>
  <w:style w:type="character" w:customStyle="1" w:styleId="ListParagraphChar">
    <w:name w:val="List Paragraph Char"/>
    <w:aliases w:val="Red list paragraph Char"/>
    <w:basedOn w:val="DefaultParagraphFont"/>
    <w:link w:val="ListParagraph"/>
    <w:uiPriority w:val="34"/>
    <w:rsid w:val="00FA14A3"/>
  </w:style>
  <w:style w:type="paragraph" w:styleId="BodyText">
    <w:name w:val="Body Text"/>
    <w:basedOn w:val="Normal"/>
    <w:link w:val="BodyTextChar"/>
    <w:autoRedefine/>
    <w:uiPriority w:val="99"/>
    <w:rsid w:val="00FF26FD"/>
    <w:pPr>
      <w:spacing w:before="1" w:after="90" w:line="360" w:lineRule="auto"/>
      <w:ind w:right="238"/>
      <w:jc w:val="both"/>
    </w:pPr>
    <w:rPr>
      <w:rFonts w:ascii="Times New Roman" w:eastAsia="Times New Roman" w:hAnsi="Times New Roman" w:cs="Times New Roman"/>
      <w:sz w:val="24"/>
      <w:szCs w:val="24"/>
      <w:u w:val="single"/>
      <w:lang w:eastAsia="et-EE"/>
    </w:rPr>
  </w:style>
  <w:style w:type="character" w:customStyle="1" w:styleId="BodyTextChar">
    <w:name w:val="Body Text Char"/>
    <w:basedOn w:val="DefaultParagraphFont"/>
    <w:link w:val="BodyText"/>
    <w:uiPriority w:val="99"/>
    <w:rsid w:val="00FF26FD"/>
    <w:rPr>
      <w:rFonts w:ascii="Times New Roman" w:eastAsia="Times New Roman" w:hAnsi="Times New Roman" w:cs="Times New Roman"/>
      <w:sz w:val="24"/>
      <w:szCs w:val="24"/>
      <w:u w:val="single"/>
      <w:lang w:eastAsia="et-EE"/>
    </w:rPr>
  </w:style>
  <w:style w:type="character" w:customStyle="1" w:styleId="Heading1Char">
    <w:name w:val="Heading 1 Char"/>
    <w:basedOn w:val="DefaultParagraphFont"/>
    <w:link w:val="Heading1"/>
    <w:uiPriority w:val="9"/>
    <w:rsid w:val="00546E6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732650"/>
    <w:rPr>
      <w:color w:val="800080" w:themeColor="followedHyperlink"/>
      <w:u w:val="single"/>
    </w:rPr>
  </w:style>
  <w:style w:type="paragraph" w:customStyle="1" w:styleId="TxtNum">
    <w:name w:val="TxtNum"/>
    <w:basedOn w:val="Normal"/>
    <w:link w:val="TxtNumMrk"/>
    <w:qFormat/>
    <w:rsid w:val="00D46E77"/>
    <w:pPr>
      <w:numPr>
        <w:numId w:val="2"/>
      </w:numPr>
      <w:spacing w:before="120" w:after="120" w:line="240" w:lineRule="auto"/>
      <w:jc w:val="both"/>
    </w:pPr>
    <w:rPr>
      <w:rFonts w:ascii="Times New Roman" w:hAnsi="Times New Roman"/>
      <w:sz w:val="24"/>
    </w:rPr>
  </w:style>
  <w:style w:type="character" w:customStyle="1" w:styleId="TxtNumMrk">
    <w:name w:val="TxtNum Märk"/>
    <w:basedOn w:val="DefaultParagraphFont"/>
    <w:link w:val="TxtNum"/>
    <w:rsid w:val="00D46E77"/>
    <w:rPr>
      <w:rFonts w:ascii="Times New Roman" w:hAnsi="Times New Roman"/>
      <w:sz w:val="24"/>
    </w:rPr>
  </w:style>
  <w:style w:type="numbering" w:customStyle="1" w:styleId="Reso">
    <w:name w:val="Reso"/>
    <w:uiPriority w:val="99"/>
    <w:rsid w:val="0026645F"/>
    <w:pPr>
      <w:numPr>
        <w:numId w:val="3"/>
      </w:numPr>
    </w:pPr>
  </w:style>
  <w:style w:type="paragraph" w:customStyle="1" w:styleId="ResoNum">
    <w:name w:val="ResoNum"/>
    <w:basedOn w:val="Normal"/>
    <w:link w:val="ResoNumMrk"/>
    <w:uiPriority w:val="2"/>
    <w:qFormat/>
    <w:rsid w:val="0026645F"/>
    <w:pPr>
      <w:numPr>
        <w:numId w:val="4"/>
      </w:numPr>
      <w:spacing w:before="60" w:after="60" w:line="240" w:lineRule="auto"/>
      <w:jc w:val="both"/>
    </w:pPr>
    <w:rPr>
      <w:rFonts w:ascii="Times New Roman" w:eastAsia="MS Mincho" w:hAnsi="Times New Roman" w:cs="Times New Roman"/>
      <w:b/>
      <w:sz w:val="24"/>
      <w:szCs w:val="24"/>
      <w:lang w:eastAsia="zh-CN"/>
    </w:rPr>
  </w:style>
  <w:style w:type="character" w:customStyle="1" w:styleId="ResoNumMrk">
    <w:name w:val="ResoNum Märk"/>
    <w:basedOn w:val="DefaultParagraphFont"/>
    <w:link w:val="ResoNum"/>
    <w:uiPriority w:val="2"/>
    <w:rsid w:val="0026645F"/>
    <w:rPr>
      <w:rFonts w:ascii="Times New Roman" w:eastAsia="MS Mincho" w:hAnsi="Times New Roman" w:cs="Times New Roman"/>
      <w:b/>
      <w:sz w:val="24"/>
      <w:szCs w:val="24"/>
      <w:lang w:eastAsia="zh-CN"/>
    </w:rPr>
  </w:style>
  <w:style w:type="paragraph" w:styleId="CommentSubject">
    <w:name w:val="annotation subject"/>
    <w:basedOn w:val="CommentText"/>
    <w:next w:val="CommentText"/>
    <w:link w:val="CommentSubjectChar"/>
    <w:uiPriority w:val="99"/>
    <w:semiHidden/>
    <w:unhideWhenUsed/>
    <w:rsid w:val="001C441F"/>
    <w:pPr>
      <w:spacing w:after="200"/>
    </w:pPr>
    <w:rPr>
      <w:rFonts w:asciiTheme="minorHAnsi" w:eastAsiaTheme="minorHAnsi" w:hAnsiTheme="minorHAnsi" w:cstheme="minorBidi"/>
      <w:b/>
      <w:bCs/>
      <w:lang w:val="et-EE"/>
    </w:rPr>
  </w:style>
  <w:style w:type="character" w:customStyle="1" w:styleId="CommentSubjectChar">
    <w:name w:val="Comment Subject Char"/>
    <w:basedOn w:val="CommentTextChar"/>
    <w:link w:val="CommentSubject"/>
    <w:uiPriority w:val="99"/>
    <w:semiHidden/>
    <w:rsid w:val="001C441F"/>
    <w:rPr>
      <w:rFonts w:ascii="Times New Roman" w:eastAsia="Times New Roman" w:hAnsi="Times New Roman" w:cs="Times New Roman"/>
      <w:b/>
      <w:bCs/>
      <w:sz w:val="20"/>
      <w:szCs w:val="20"/>
      <w:lang w:val="en-US"/>
    </w:rPr>
  </w:style>
  <w:style w:type="character" w:customStyle="1" w:styleId="Heading2Char">
    <w:name w:val="Heading 2 Char"/>
    <w:aliases w:val="2 Tasand Char"/>
    <w:basedOn w:val="DefaultParagraphFont"/>
    <w:link w:val="Heading2"/>
    <w:rsid w:val="006A609B"/>
    <w:rPr>
      <w:rFonts w:asciiTheme="majorHAnsi" w:hAnsiTheme="majorHAnsi" w:cs="Arial"/>
      <w:bCs/>
      <w:iCs/>
    </w:rPr>
  </w:style>
  <w:style w:type="paragraph" w:customStyle="1" w:styleId="Tekst">
    <w:name w:val="Tekst"/>
    <w:basedOn w:val="Heading2"/>
    <w:link w:val="TekstChar"/>
    <w:qFormat/>
    <w:rsid w:val="006A609B"/>
    <w:pPr>
      <w:tabs>
        <w:tab w:val="clear" w:pos="1701"/>
        <w:tab w:val="clear" w:pos="2552"/>
        <w:tab w:val="clear" w:pos="3402"/>
        <w:tab w:val="clear" w:pos="4253"/>
      </w:tabs>
      <w:ind w:left="709"/>
    </w:pPr>
  </w:style>
  <w:style w:type="character" w:customStyle="1" w:styleId="TekstChar">
    <w:name w:val="Tekst Char"/>
    <w:basedOn w:val="DefaultParagraphFont"/>
    <w:link w:val="Tekst"/>
    <w:rsid w:val="006A609B"/>
    <w:rPr>
      <w:rFonts w:asciiTheme="majorHAnsi" w:hAnsiTheme="majorHAnsi" w:cs="Arial"/>
      <w:bCs/>
      <w:iCs/>
    </w:rPr>
  </w:style>
  <w:style w:type="paragraph" w:styleId="EndnoteText">
    <w:name w:val="endnote text"/>
    <w:aliases w:val="Lisa kirjeldus"/>
    <w:basedOn w:val="Normal"/>
    <w:link w:val="EndnoteTextChar"/>
    <w:uiPriority w:val="99"/>
    <w:unhideWhenUsed/>
    <w:rsid w:val="00353439"/>
    <w:pPr>
      <w:tabs>
        <w:tab w:val="left" w:pos="993"/>
      </w:tabs>
      <w:spacing w:after="0" w:line="240" w:lineRule="auto"/>
      <w:jc w:val="both"/>
    </w:pPr>
    <w:rPr>
      <w:rFonts w:ascii="Georgia" w:hAnsi="Georgia"/>
      <w:szCs w:val="20"/>
    </w:rPr>
  </w:style>
  <w:style w:type="character" w:customStyle="1" w:styleId="EndnoteTextChar">
    <w:name w:val="Endnote Text Char"/>
    <w:aliases w:val="Lisa kirjeldus Char"/>
    <w:basedOn w:val="DefaultParagraphFont"/>
    <w:link w:val="EndnoteText"/>
    <w:uiPriority w:val="99"/>
    <w:rsid w:val="00353439"/>
    <w:rPr>
      <w:rFonts w:ascii="Georgia" w:hAnsi="Georgia"/>
      <w:szCs w:val="20"/>
    </w:rPr>
  </w:style>
  <w:style w:type="character" w:styleId="EndnoteReference">
    <w:name w:val="endnote reference"/>
    <w:aliases w:val="Lisa number"/>
    <w:basedOn w:val="DefaultParagraphFont"/>
    <w:uiPriority w:val="99"/>
    <w:unhideWhenUsed/>
    <w:rsid w:val="00353439"/>
  </w:style>
  <w:style w:type="paragraph" w:customStyle="1" w:styleId="ydp30963b5msonormal">
    <w:name w:val="ydp30963b5msonormal"/>
    <w:basedOn w:val="Normal"/>
    <w:rsid w:val="004C19EC"/>
    <w:pPr>
      <w:spacing w:before="100" w:beforeAutospacing="1" w:after="100" w:afterAutospacing="1" w:line="240" w:lineRule="auto"/>
    </w:pPr>
    <w:rPr>
      <w:rFonts w:ascii="Calibri" w:hAnsi="Calibri" w:cs="Calibri"/>
      <w:lang w:val="en-US"/>
    </w:rPr>
  </w:style>
  <w:style w:type="table" w:styleId="TableGrid">
    <w:name w:val="Table Grid"/>
    <w:basedOn w:val="TableNormal"/>
    <w:uiPriority w:val="39"/>
    <w:rsid w:val="000F253E"/>
    <w:pPr>
      <w:spacing w:after="0" w:line="240" w:lineRule="auto"/>
    </w:pPr>
    <w:rPr>
      <w:rFonts w:ascii="Garamond"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lmrkusetekst">
    <w:name w:val="Allmärkuse tekst"/>
    <w:qFormat/>
    <w:rsid w:val="00C01B9A"/>
  </w:style>
  <w:style w:type="character" w:customStyle="1" w:styleId="charoverride-8">
    <w:name w:val="charoverride-8"/>
    <w:basedOn w:val="DefaultParagraphFont"/>
    <w:rsid w:val="00A13E13"/>
  </w:style>
  <w:style w:type="paragraph" w:customStyle="1" w:styleId="WW-Vaikimisi">
    <w:name w:val="WW-Vaikimisi"/>
    <w:rsid w:val="0052360E"/>
    <w:pPr>
      <w:widowControl w:val="0"/>
      <w:suppressAutoHyphens/>
      <w:autoSpaceDE w:val="0"/>
      <w:spacing w:after="0" w:line="240" w:lineRule="auto"/>
    </w:pPr>
    <w:rPr>
      <w:rFonts w:ascii="Times New Roman" w:eastAsia="Times New Roman" w:hAnsi="Times New Roman" w:cs="Times New Roman"/>
      <w:sz w:val="24"/>
      <w:szCs w:val="24"/>
      <w:lang w:val="en-GB" w:eastAsia="ar-SA"/>
    </w:rPr>
  </w:style>
  <w:style w:type="paragraph" w:customStyle="1" w:styleId="1tasemepealkiri">
    <w:name w:val="1. taseme pealkiri"/>
    <w:basedOn w:val="2tasemepealkiri"/>
    <w:qFormat/>
    <w:rsid w:val="00001F39"/>
    <w:pPr>
      <w:numPr>
        <w:ilvl w:val="0"/>
      </w:numPr>
      <w:spacing w:before="480"/>
    </w:pPr>
  </w:style>
  <w:style w:type="paragraph" w:customStyle="1" w:styleId="2tasemepealkiri">
    <w:name w:val="2. taseme pealkiri"/>
    <w:basedOn w:val="Tekst"/>
    <w:qFormat/>
    <w:rsid w:val="00001F39"/>
    <w:pPr>
      <w:keepNext/>
      <w:keepLines/>
      <w:numPr>
        <w:ilvl w:val="1"/>
        <w:numId w:val="6"/>
      </w:numPr>
      <w:spacing w:before="360"/>
    </w:pPr>
    <w:rPr>
      <w:b/>
    </w:rPr>
  </w:style>
  <w:style w:type="paragraph" w:customStyle="1" w:styleId="3tasemepealkiri">
    <w:name w:val="3. taseme pealkiri"/>
    <w:basedOn w:val="2tasemepealkiri"/>
    <w:next w:val="4tasemepealkiri"/>
    <w:qFormat/>
    <w:rsid w:val="00001F39"/>
    <w:pPr>
      <w:numPr>
        <w:ilvl w:val="2"/>
      </w:numPr>
    </w:pPr>
    <w:rPr>
      <w:i/>
    </w:rPr>
  </w:style>
  <w:style w:type="paragraph" w:customStyle="1" w:styleId="4tasemepealkiri">
    <w:name w:val="4. taseme pealkiri"/>
    <w:basedOn w:val="3tasemepealkiri"/>
    <w:qFormat/>
    <w:rsid w:val="00001F39"/>
    <w:pPr>
      <w:numPr>
        <w:ilvl w:val="3"/>
      </w:numPr>
    </w:pPr>
  </w:style>
  <w:style w:type="paragraph" w:customStyle="1" w:styleId="Loetelu">
    <w:name w:val="Loetelu"/>
    <w:qFormat/>
    <w:rsid w:val="005F6947"/>
    <w:pPr>
      <w:numPr>
        <w:numId w:val="7"/>
      </w:numPr>
      <w:spacing w:before="120" w:after="120" w:line="240" w:lineRule="auto"/>
      <w:ind w:left="1418" w:hanging="709"/>
      <w:jc w:val="both"/>
    </w:pPr>
    <w:rPr>
      <w:rFonts w:asciiTheme="majorHAnsi" w:hAnsiTheme="majorHAnsi" w:cs="Arial"/>
      <w:bCs/>
      <w:iCs/>
    </w:rPr>
  </w:style>
  <w:style w:type="paragraph" w:customStyle="1" w:styleId="Timmostandard">
    <w:name w:val="Timmo standard"/>
    <w:basedOn w:val="NoSpacing"/>
    <w:link w:val="TimmostandardChar"/>
    <w:qFormat/>
    <w:rsid w:val="004E399E"/>
    <w:pPr>
      <w:spacing w:line="276" w:lineRule="auto"/>
    </w:pPr>
    <w:rPr>
      <w:rFonts w:ascii="Calibri Light" w:eastAsiaTheme="minorHAnsi" w:hAnsi="Calibri Light" w:cs="Calibri Light"/>
      <w:bCs/>
      <w:sz w:val="20"/>
      <w:szCs w:val="20"/>
      <w:lang w:val="et-EE"/>
    </w:rPr>
  </w:style>
  <w:style w:type="character" w:customStyle="1" w:styleId="TimmostandardChar">
    <w:name w:val="Timmo standard Char"/>
    <w:basedOn w:val="DefaultParagraphFont"/>
    <w:link w:val="Timmostandard"/>
    <w:rsid w:val="004E399E"/>
    <w:rPr>
      <w:rFonts w:ascii="Calibri Light" w:hAnsi="Calibri Light" w:cs="Calibri Light"/>
      <w:bCs/>
      <w:sz w:val="20"/>
      <w:szCs w:val="20"/>
    </w:rPr>
  </w:style>
  <w:style w:type="table" w:customStyle="1" w:styleId="TableGrid1">
    <w:name w:val="Table Grid1"/>
    <w:basedOn w:val="TableNormal"/>
    <w:next w:val="TableGrid"/>
    <w:uiPriority w:val="39"/>
    <w:rsid w:val="0065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651E9F"/>
    <w:rPr>
      <w:rFonts w:ascii="Calibri" w:eastAsia="Calibri" w:hAnsi="Calibri" w:cs="Times New Roman"/>
      <w:lang w:val="ru-RU"/>
    </w:rPr>
  </w:style>
  <w:style w:type="paragraph" w:styleId="PlainText">
    <w:name w:val="Plain Text"/>
    <w:basedOn w:val="Normal"/>
    <w:link w:val="PlainTextChar"/>
    <w:uiPriority w:val="99"/>
    <w:unhideWhenUsed/>
    <w:rsid w:val="00651E9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1E9F"/>
    <w:rPr>
      <w:rFonts w:ascii="Calibri" w:hAnsi="Calibri"/>
      <w:szCs w:val="21"/>
    </w:rPr>
  </w:style>
  <w:style w:type="paragraph" w:customStyle="1" w:styleId="Standard">
    <w:name w:val="Standard"/>
    <w:rsid w:val="00651E9F"/>
    <w:pPr>
      <w:suppressAutoHyphens/>
      <w:autoSpaceDN w:val="0"/>
      <w:spacing w:after="0" w:line="240" w:lineRule="auto"/>
    </w:pPr>
    <w:rPr>
      <w:rFonts w:ascii="Times New Roman" w:eastAsia="Times New Roman" w:hAnsi="Times New Roman" w:cs="Times New Roman"/>
      <w:kern w:val="3"/>
      <w:sz w:val="20"/>
      <w:szCs w:val="20"/>
      <w:lang w:val="en-GB" w:eastAsia="zh-CN"/>
    </w:rPr>
  </w:style>
  <w:style w:type="character" w:customStyle="1" w:styleId="Internetlink">
    <w:name w:val="Internet link"/>
    <w:basedOn w:val="DefaultParagraphFont"/>
    <w:rsid w:val="00651E9F"/>
    <w:rPr>
      <w:color w:val="0000FF"/>
      <w:u w:val="single"/>
    </w:rPr>
  </w:style>
  <w:style w:type="paragraph" w:customStyle="1" w:styleId="ColorfulList-Accent11">
    <w:name w:val="Colorful List - Accent 11"/>
    <w:basedOn w:val="Normal"/>
    <w:uiPriority w:val="34"/>
    <w:qFormat/>
    <w:rsid w:val="00651E9F"/>
    <w:pPr>
      <w:spacing w:after="0"/>
      <w:ind w:left="720"/>
      <w:contextualSpacing/>
    </w:pPr>
    <w:rPr>
      <w:rFonts w:ascii="Times New Roman" w:eastAsia="Calibri" w:hAnsi="Times New Roman" w:cs="Times New Roman"/>
      <w:sz w:val="24"/>
    </w:rPr>
  </w:style>
  <w:style w:type="paragraph" w:customStyle="1" w:styleId="Laad4">
    <w:name w:val="Laad4"/>
    <w:basedOn w:val="Laad3"/>
    <w:link w:val="Laad4Mrk"/>
    <w:qFormat/>
    <w:rsid w:val="00462539"/>
    <w:pPr>
      <w:numPr>
        <w:ilvl w:val="0"/>
        <w:numId w:val="0"/>
      </w:numPr>
    </w:pPr>
  </w:style>
  <w:style w:type="character" w:customStyle="1" w:styleId="Laad4Mrk">
    <w:name w:val="Laad4 Märk"/>
    <w:basedOn w:val="Laad3Mrk"/>
    <w:link w:val="Laad4"/>
    <w:rsid w:val="00462539"/>
    <w:rPr>
      <w:rFonts w:ascii="Times New Roman" w:hAnsi="Times New Roman" w:cs="Times New Roman"/>
      <w:sz w:val="24"/>
      <w:szCs w:val="24"/>
    </w:rPr>
  </w:style>
  <w:style w:type="character" w:customStyle="1" w:styleId="Laad2Mrk">
    <w:name w:val="Laad2 Märk"/>
    <w:basedOn w:val="DefaultParagraphFont"/>
    <w:link w:val="Laad2"/>
    <w:locked/>
    <w:rsid w:val="005B7BD9"/>
    <w:rPr>
      <w:rFonts w:ascii="Times New Roman" w:hAnsi="Times New Roman" w:cs="Times New Roman"/>
      <w:sz w:val="24"/>
      <w:szCs w:val="24"/>
    </w:rPr>
  </w:style>
  <w:style w:type="character" w:customStyle="1" w:styleId="mm">
    <w:name w:val="mm"/>
    <w:basedOn w:val="DefaultParagraphFont"/>
    <w:rsid w:val="00BD0228"/>
  </w:style>
  <w:style w:type="character" w:customStyle="1" w:styleId="tyhik">
    <w:name w:val="tyhik"/>
    <w:basedOn w:val="DefaultParagraphFont"/>
    <w:rsid w:val="00680506"/>
  </w:style>
  <w:style w:type="paragraph" w:customStyle="1" w:styleId="Body">
    <w:name w:val="Body"/>
    <w:rsid w:val="00C93747"/>
    <w:pPr>
      <w:spacing w:before="160" w:after="0" w:line="288" w:lineRule="auto"/>
    </w:pPr>
    <w:rPr>
      <w:rFonts w:ascii="Helvetica" w:eastAsia="Arial Unicode MS" w:hAnsi="Helvetica" w:cs="Arial Unicode MS"/>
      <w:color w:val="000000"/>
      <w:sz w:val="24"/>
      <w:szCs w:val="24"/>
      <w:lang w:eastAsia="et-EE"/>
    </w:rPr>
  </w:style>
  <w:style w:type="paragraph" w:customStyle="1" w:styleId="gmail-m3612261205825683785msolistparagraph">
    <w:name w:val="gmail-m_3612261205825683785msolistparagraph"/>
    <w:basedOn w:val="Normal"/>
    <w:rsid w:val="00244313"/>
    <w:pPr>
      <w:spacing w:before="100" w:beforeAutospacing="1" w:after="100" w:afterAutospacing="1" w:line="240" w:lineRule="auto"/>
    </w:pPr>
    <w:rPr>
      <w:rFonts w:ascii="Calibri" w:hAnsi="Calibri" w:cs="Calibri"/>
      <w:lang w:eastAsia="et-EE"/>
    </w:rPr>
  </w:style>
  <w:style w:type="paragraph" w:customStyle="1" w:styleId="T">
    <w:name w:val="TÖÖ"/>
    <w:basedOn w:val="Normal"/>
    <w:qFormat/>
    <w:rsid w:val="00726264"/>
    <w:pPr>
      <w:spacing w:after="0" w:line="240" w:lineRule="auto"/>
      <w:jc w:val="both"/>
    </w:pPr>
    <w:rPr>
      <w:rFonts w:ascii="Verdana" w:hAnsi="Verdana"/>
      <w:sz w:val="20"/>
    </w:rPr>
  </w:style>
  <w:style w:type="character" w:customStyle="1" w:styleId="apple-tab-span">
    <w:name w:val="apple-tab-span"/>
    <w:basedOn w:val="DefaultParagraphFont"/>
    <w:rsid w:val="00382C1C"/>
  </w:style>
  <w:style w:type="paragraph" w:customStyle="1" w:styleId="Tabel">
    <w:name w:val="Tabel"/>
    <w:basedOn w:val="Normal"/>
    <w:uiPriority w:val="2"/>
    <w:qFormat/>
    <w:rsid w:val="0080374E"/>
    <w:pPr>
      <w:spacing w:before="60" w:after="60" w:line="240" w:lineRule="auto"/>
    </w:pPr>
    <w:rPr>
      <w:rFonts w:ascii="Times New Roman" w:eastAsia="MS Mincho" w:hAnsi="Times New Roman" w:cs="Times New Roman"/>
      <w:sz w:val="24"/>
      <w:szCs w:val="24"/>
      <w:lang w:eastAsia="zh-CN"/>
    </w:rPr>
  </w:style>
  <w:style w:type="paragraph" w:customStyle="1" w:styleId="ResoN">
    <w:name w:val="ResoN"/>
    <w:basedOn w:val="Normal"/>
    <w:uiPriority w:val="2"/>
    <w:qFormat/>
    <w:rsid w:val="007735A9"/>
    <w:pPr>
      <w:numPr>
        <w:numId w:val="31"/>
      </w:numPr>
      <w:spacing w:before="60" w:after="60" w:line="240" w:lineRule="auto"/>
      <w:jc w:val="both"/>
    </w:pPr>
    <w:rPr>
      <w:rFonts w:ascii="Times New Roman" w:eastAsia="MS Mincho" w:hAnsi="Times New Roman" w:cs="Times New Roman"/>
      <w:b/>
      <w:sz w:val="24"/>
      <w:szCs w:val="24"/>
      <w:lang w:eastAsia="zh-CN"/>
    </w:rPr>
  </w:style>
  <w:style w:type="paragraph" w:customStyle="1" w:styleId="TekstN">
    <w:name w:val="TekstN"/>
    <w:basedOn w:val="Normal"/>
    <w:qFormat/>
    <w:rsid w:val="008801F8"/>
    <w:pPr>
      <w:numPr>
        <w:numId w:val="33"/>
      </w:numPr>
      <w:spacing w:after="120" w:line="240" w:lineRule="auto"/>
      <w:jc w:val="both"/>
      <w:outlineLvl w:val="0"/>
    </w:pPr>
    <w:rPr>
      <w:rFonts w:ascii="Times New Roman" w:eastAsia="MS Mincho"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384">
      <w:bodyDiv w:val="1"/>
      <w:marLeft w:val="0"/>
      <w:marRight w:val="0"/>
      <w:marTop w:val="0"/>
      <w:marBottom w:val="0"/>
      <w:divBdr>
        <w:top w:val="none" w:sz="0" w:space="0" w:color="auto"/>
        <w:left w:val="none" w:sz="0" w:space="0" w:color="auto"/>
        <w:bottom w:val="none" w:sz="0" w:space="0" w:color="auto"/>
        <w:right w:val="none" w:sz="0" w:space="0" w:color="auto"/>
      </w:divBdr>
    </w:div>
    <w:div w:id="45220550">
      <w:bodyDiv w:val="1"/>
      <w:marLeft w:val="0"/>
      <w:marRight w:val="0"/>
      <w:marTop w:val="0"/>
      <w:marBottom w:val="0"/>
      <w:divBdr>
        <w:top w:val="none" w:sz="0" w:space="0" w:color="auto"/>
        <w:left w:val="none" w:sz="0" w:space="0" w:color="auto"/>
        <w:bottom w:val="none" w:sz="0" w:space="0" w:color="auto"/>
        <w:right w:val="none" w:sz="0" w:space="0" w:color="auto"/>
      </w:divBdr>
      <w:divsChild>
        <w:div w:id="1131172239">
          <w:marLeft w:val="0"/>
          <w:marRight w:val="0"/>
          <w:marTop w:val="0"/>
          <w:marBottom w:val="0"/>
          <w:divBdr>
            <w:top w:val="none" w:sz="0" w:space="0" w:color="auto"/>
            <w:left w:val="none" w:sz="0" w:space="0" w:color="auto"/>
            <w:bottom w:val="none" w:sz="0" w:space="0" w:color="auto"/>
            <w:right w:val="none" w:sz="0" w:space="0" w:color="auto"/>
          </w:divBdr>
        </w:div>
      </w:divsChild>
    </w:div>
    <w:div w:id="46876378">
      <w:bodyDiv w:val="1"/>
      <w:marLeft w:val="0"/>
      <w:marRight w:val="0"/>
      <w:marTop w:val="0"/>
      <w:marBottom w:val="0"/>
      <w:divBdr>
        <w:top w:val="none" w:sz="0" w:space="0" w:color="auto"/>
        <w:left w:val="none" w:sz="0" w:space="0" w:color="auto"/>
        <w:bottom w:val="none" w:sz="0" w:space="0" w:color="auto"/>
        <w:right w:val="none" w:sz="0" w:space="0" w:color="auto"/>
      </w:divBdr>
    </w:div>
    <w:div w:id="55016629">
      <w:bodyDiv w:val="1"/>
      <w:marLeft w:val="0"/>
      <w:marRight w:val="0"/>
      <w:marTop w:val="0"/>
      <w:marBottom w:val="0"/>
      <w:divBdr>
        <w:top w:val="none" w:sz="0" w:space="0" w:color="auto"/>
        <w:left w:val="none" w:sz="0" w:space="0" w:color="auto"/>
        <w:bottom w:val="none" w:sz="0" w:space="0" w:color="auto"/>
        <w:right w:val="none" w:sz="0" w:space="0" w:color="auto"/>
      </w:divBdr>
    </w:div>
    <w:div w:id="78983440">
      <w:bodyDiv w:val="1"/>
      <w:marLeft w:val="0"/>
      <w:marRight w:val="0"/>
      <w:marTop w:val="0"/>
      <w:marBottom w:val="0"/>
      <w:divBdr>
        <w:top w:val="none" w:sz="0" w:space="0" w:color="auto"/>
        <w:left w:val="none" w:sz="0" w:space="0" w:color="auto"/>
        <w:bottom w:val="none" w:sz="0" w:space="0" w:color="auto"/>
        <w:right w:val="none" w:sz="0" w:space="0" w:color="auto"/>
      </w:divBdr>
    </w:div>
    <w:div w:id="128285512">
      <w:bodyDiv w:val="1"/>
      <w:marLeft w:val="0"/>
      <w:marRight w:val="0"/>
      <w:marTop w:val="0"/>
      <w:marBottom w:val="0"/>
      <w:divBdr>
        <w:top w:val="none" w:sz="0" w:space="0" w:color="auto"/>
        <w:left w:val="none" w:sz="0" w:space="0" w:color="auto"/>
        <w:bottom w:val="none" w:sz="0" w:space="0" w:color="auto"/>
        <w:right w:val="none" w:sz="0" w:space="0" w:color="auto"/>
      </w:divBdr>
    </w:div>
    <w:div w:id="169222819">
      <w:bodyDiv w:val="1"/>
      <w:marLeft w:val="0"/>
      <w:marRight w:val="0"/>
      <w:marTop w:val="0"/>
      <w:marBottom w:val="0"/>
      <w:divBdr>
        <w:top w:val="none" w:sz="0" w:space="0" w:color="auto"/>
        <w:left w:val="none" w:sz="0" w:space="0" w:color="auto"/>
        <w:bottom w:val="none" w:sz="0" w:space="0" w:color="auto"/>
        <w:right w:val="none" w:sz="0" w:space="0" w:color="auto"/>
      </w:divBdr>
    </w:div>
    <w:div w:id="194467344">
      <w:bodyDiv w:val="1"/>
      <w:marLeft w:val="0"/>
      <w:marRight w:val="0"/>
      <w:marTop w:val="0"/>
      <w:marBottom w:val="0"/>
      <w:divBdr>
        <w:top w:val="none" w:sz="0" w:space="0" w:color="auto"/>
        <w:left w:val="none" w:sz="0" w:space="0" w:color="auto"/>
        <w:bottom w:val="none" w:sz="0" w:space="0" w:color="auto"/>
        <w:right w:val="none" w:sz="0" w:space="0" w:color="auto"/>
      </w:divBdr>
    </w:div>
    <w:div w:id="196898518">
      <w:bodyDiv w:val="1"/>
      <w:marLeft w:val="0"/>
      <w:marRight w:val="0"/>
      <w:marTop w:val="0"/>
      <w:marBottom w:val="0"/>
      <w:divBdr>
        <w:top w:val="none" w:sz="0" w:space="0" w:color="auto"/>
        <w:left w:val="none" w:sz="0" w:space="0" w:color="auto"/>
        <w:bottom w:val="none" w:sz="0" w:space="0" w:color="auto"/>
        <w:right w:val="none" w:sz="0" w:space="0" w:color="auto"/>
      </w:divBdr>
    </w:div>
    <w:div w:id="248586390">
      <w:bodyDiv w:val="1"/>
      <w:marLeft w:val="0"/>
      <w:marRight w:val="0"/>
      <w:marTop w:val="0"/>
      <w:marBottom w:val="0"/>
      <w:divBdr>
        <w:top w:val="none" w:sz="0" w:space="0" w:color="auto"/>
        <w:left w:val="none" w:sz="0" w:space="0" w:color="auto"/>
        <w:bottom w:val="none" w:sz="0" w:space="0" w:color="auto"/>
        <w:right w:val="none" w:sz="0" w:space="0" w:color="auto"/>
      </w:divBdr>
    </w:div>
    <w:div w:id="280768249">
      <w:bodyDiv w:val="1"/>
      <w:marLeft w:val="0"/>
      <w:marRight w:val="0"/>
      <w:marTop w:val="0"/>
      <w:marBottom w:val="0"/>
      <w:divBdr>
        <w:top w:val="none" w:sz="0" w:space="0" w:color="auto"/>
        <w:left w:val="none" w:sz="0" w:space="0" w:color="auto"/>
        <w:bottom w:val="none" w:sz="0" w:space="0" w:color="auto"/>
        <w:right w:val="none" w:sz="0" w:space="0" w:color="auto"/>
      </w:divBdr>
    </w:div>
    <w:div w:id="281889776">
      <w:bodyDiv w:val="1"/>
      <w:marLeft w:val="0"/>
      <w:marRight w:val="0"/>
      <w:marTop w:val="0"/>
      <w:marBottom w:val="0"/>
      <w:divBdr>
        <w:top w:val="none" w:sz="0" w:space="0" w:color="auto"/>
        <w:left w:val="none" w:sz="0" w:space="0" w:color="auto"/>
        <w:bottom w:val="none" w:sz="0" w:space="0" w:color="auto"/>
        <w:right w:val="none" w:sz="0" w:space="0" w:color="auto"/>
      </w:divBdr>
    </w:div>
    <w:div w:id="294215187">
      <w:bodyDiv w:val="1"/>
      <w:marLeft w:val="0"/>
      <w:marRight w:val="0"/>
      <w:marTop w:val="0"/>
      <w:marBottom w:val="0"/>
      <w:divBdr>
        <w:top w:val="none" w:sz="0" w:space="0" w:color="auto"/>
        <w:left w:val="none" w:sz="0" w:space="0" w:color="auto"/>
        <w:bottom w:val="none" w:sz="0" w:space="0" w:color="auto"/>
        <w:right w:val="none" w:sz="0" w:space="0" w:color="auto"/>
      </w:divBdr>
    </w:div>
    <w:div w:id="294529789">
      <w:bodyDiv w:val="1"/>
      <w:marLeft w:val="0"/>
      <w:marRight w:val="0"/>
      <w:marTop w:val="0"/>
      <w:marBottom w:val="0"/>
      <w:divBdr>
        <w:top w:val="none" w:sz="0" w:space="0" w:color="auto"/>
        <w:left w:val="none" w:sz="0" w:space="0" w:color="auto"/>
        <w:bottom w:val="none" w:sz="0" w:space="0" w:color="auto"/>
        <w:right w:val="none" w:sz="0" w:space="0" w:color="auto"/>
      </w:divBdr>
    </w:div>
    <w:div w:id="334041941">
      <w:bodyDiv w:val="1"/>
      <w:marLeft w:val="0"/>
      <w:marRight w:val="0"/>
      <w:marTop w:val="0"/>
      <w:marBottom w:val="0"/>
      <w:divBdr>
        <w:top w:val="none" w:sz="0" w:space="0" w:color="auto"/>
        <w:left w:val="none" w:sz="0" w:space="0" w:color="auto"/>
        <w:bottom w:val="none" w:sz="0" w:space="0" w:color="auto"/>
        <w:right w:val="none" w:sz="0" w:space="0" w:color="auto"/>
      </w:divBdr>
    </w:div>
    <w:div w:id="344719819">
      <w:bodyDiv w:val="1"/>
      <w:marLeft w:val="0"/>
      <w:marRight w:val="0"/>
      <w:marTop w:val="0"/>
      <w:marBottom w:val="0"/>
      <w:divBdr>
        <w:top w:val="none" w:sz="0" w:space="0" w:color="auto"/>
        <w:left w:val="none" w:sz="0" w:space="0" w:color="auto"/>
        <w:bottom w:val="none" w:sz="0" w:space="0" w:color="auto"/>
        <w:right w:val="none" w:sz="0" w:space="0" w:color="auto"/>
      </w:divBdr>
      <w:divsChild>
        <w:div w:id="1476140911">
          <w:marLeft w:val="0"/>
          <w:marRight w:val="0"/>
          <w:marTop w:val="0"/>
          <w:marBottom w:val="0"/>
          <w:divBdr>
            <w:top w:val="none" w:sz="0" w:space="0" w:color="auto"/>
            <w:left w:val="none" w:sz="0" w:space="0" w:color="auto"/>
            <w:bottom w:val="none" w:sz="0" w:space="0" w:color="auto"/>
            <w:right w:val="none" w:sz="0" w:space="0" w:color="auto"/>
          </w:divBdr>
        </w:div>
      </w:divsChild>
    </w:div>
    <w:div w:id="374693587">
      <w:bodyDiv w:val="1"/>
      <w:marLeft w:val="0"/>
      <w:marRight w:val="0"/>
      <w:marTop w:val="0"/>
      <w:marBottom w:val="0"/>
      <w:divBdr>
        <w:top w:val="none" w:sz="0" w:space="0" w:color="auto"/>
        <w:left w:val="none" w:sz="0" w:space="0" w:color="auto"/>
        <w:bottom w:val="none" w:sz="0" w:space="0" w:color="auto"/>
        <w:right w:val="none" w:sz="0" w:space="0" w:color="auto"/>
      </w:divBdr>
    </w:div>
    <w:div w:id="385180234">
      <w:bodyDiv w:val="1"/>
      <w:marLeft w:val="0"/>
      <w:marRight w:val="0"/>
      <w:marTop w:val="0"/>
      <w:marBottom w:val="0"/>
      <w:divBdr>
        <w:top w:val="none" w:sz="0" w:space="0" w:color="auto"/>
        <w:left w:val="none" w:sz="0" w:space="0" w:color="auto"/>
        <w:bottom w:val="none" w:sz="0" w:space="0" w:color="auto"/>
        <w:right w:val="none" w:sz="0" w:space="0" w:color="auto"/>
      </w:divBdr>
    </w:div>
    <w:div w:id="393745562">
      <w:bodyDiv w:val="1"/>
      <w:marLeft w:val="0"/>
      <w:marRight w:val="0"/>
      <w:marTop w:val="0"/>
      <w:marBottom w:val="0"/>
      <w:divBdr>
        <w:top w:val="none" w:sz="0" w:space="0" w:color="auto"/>
        <w:left w:val="none" w:sz="0" w:space="0" w:color="auto"/>
        <w:bottom w:val="none" w:sz="0" w:space="0" w:color="auto"/>
        <w:right w:val="none" w:sz="0" w:space="0" w:color="auto"/>
      </w:divBdr>
    </w:div>
    <w:div w:id="405110638">
      <w:bodyDiv w:val="1"/>
      <w:marLeft w:val="0"/>
      <w:marRight w:val="0"/>
      <w:marTop w:val="0"/>
      <w:marBottom w:val="0"/>
      <w:divBdr>
        <w:top w:val="none" w:sz="0" w:space="0" w:color="auto"/>
        <w:left w:val="none" w:sz="0" w:space="0" w:color="auto"/>
        <w:bottom w:val="none" w:sz="0" w:space="0" w:color="auto"/>
        <w:right w:val="none" w:sz="0" w:space="0" w:color="auto"/>
      </w:divBdr>
    </w:div>
    <w:div w:id="408116466">
      <w:bodyDiv w:val="1"/>
      <w:marLeft w:val="0"/>
      <w:marRight w:val="0"/>
      <w:marTop w:val="0"/>
      <w:marBottom w:val="0"/>
      <w:divBdr>
        <w:top w:val="none" w:sz="0" w:space="0" w:color="auto"/>
        <w:left w:val="none" w:sz="0" w:space="0" w:color="auto"/>
        <w:bottom w:val="none" w:sz="0" w:space="0" w:color="auto"/>
        <w:right w:val="none" w:sz="0" w:space="0" w:color="auto"/>
      </w:divBdr>
    </w:div>
    <w:div w:id="440881334">
      <w:bodyDiv w:val="1"/>
      <w:marLeft w:val="0"/>
      <w:marRight w:val="0"/>
      <w:marTop w:val="0"/>
      <w:marBottom w:val="0"/>
      <w:divBdr>
        <w:top w:val="none" w:sz="0" w:space="0" w:color="auto"/>
        <w:left w:val="none" w:sz="0" w:space="0" w:color="auto"/>
        <w:bottom w:val="none" w:sz="0" w:space="0" w:color="auto"/>
        <w:right w:val="none" w:sz="0" w:space="0" w:color="auto"/>
      </w:divBdr>
    </w:div>
    <w:div w:id="446970567">
      <w:bodyDiv w:val="1"/>
      <w:marLeft w:val="0"/>
      <w:marRight w:val="0"/>
      <w:marTop w:val="0"/>
      <w:marBottom w:val="0"/>
      <w:divBdr>
        <w:top w:val="none" w:sz="0" w:space="0" w:color="auto"/>
        <w:left w:val="none" w:sz="0" w:space="0" w:color="auto"/>
        <w:bottom w:val="none" w:sz="0" w:space="0" w:color="auto"/>
        <w:right w:val="none" w:sz="0" w:space="0" w:color="auto"/>
      </w:divBdr>
    </w:div>
    <w:div w:id="450055827">
      <w:bodyDiv w:val="1"/>
      <w:marLeft w:val="0"/>
      <w:marRight w:val="0"/>
      <w:marTop w:val="0"/>
      <w:marBottom w:val="0"/>
      <w:divBdr>
        <w:top w:val="none" w:sz="0" w:space="0" w:color="auto"/>
        <w:left w:val="none" w:sz="0" w:space="0" w:color="auto"/>
        <w:bottom w:val="none" w:sz="0" w:space="0" w:color="auto"/>
        <w:right w:val="none" w:sz="0" w:space="0" w:color="auto"/>
      </w:divBdr>
    </w:div>
    <w:div w:id="464352219">
      <w:bodyDiv w:val="1"/>
      <w:marLeft w:val="0"/>
      <w:marRight w:val="0"/>
      <w:marTop w:val="0"/>
      <w:marBottom w:val="0"/>
      <w:divBdr>
        <w:top w:val="none" w:sz="0" w:space="0" w:color="auto"/>
        <w:left w:val="none" w:sz="0" w:space="0" w:color="auto"/>
        <w:bottom w:val="none" w:sz="0" w:space="0" w:color="auto"/>
        <w:right w:val="none" w:sz="0" w:space="0" w:color="auto"/>
      </w:divBdr>
    </w:div>
    <w:div w:id="483472058">
      <w:bodyDiv w:val="1"/>
      <w:marLeft w:val="0"/>
      <w:marRight w:val="0"/>
      <w:marTop w:val="0"/>
      <w:marBottom w:val="0"/>
      <w:divBdr>
        <w:top w:val="none" w:sz="0" w:space="0" w:color="auto"/>
        <w:left w:val="none" w:sz="0" w:space="0" w:color="auto"/>
        <w:bottom w:val="none" w:sz="0" w:space="0" w:color="auto"/>
        <w:right w:val="none" w:sz="0" w:space="0" w:color="auto"/>
      </w:divBdr>
    </w:div>
    <w:div w:id="496463980">
      <w:bodyDiv w:val="1"/>
      <w:marLeft w:val="0"/>
      <w:marRight w:val="0"/>
      <w:marTop w:val="0"/>
      <w:marBottom w:val="0"/>
      <w:divBdr>
        <w:top w:val="none" w:sz="0" w:space="0" w:color="auto"/>
        <w:left w:val="none" w:sz="0" w:space="0" w:color="auto"/>
        <w:bottom w:val="none" w:sz="0" w:space="0" w:color="auto"/>
        <w:right w:val="none" w:sz="0" w:space="0" w:color="auto"/>
      </w:divBdr>
    </w:div>
    <w:div w:id="501089518">
      <w:bodyDiv w:val="1"/>
      <w:marLeft w:val="0"/>
      <w:marRight w:val="0"/>
      <w:marTop w:val="0"/>
      <w:marBottom w:val="0"/>
      <w:divBdr>
        <w:top w:val="none" w:sz="0" w:space="0" w:color="auto"/>
        <w:left w:val="none" w:sz="0" w:space="0" w:color="auto"/>
        <w:bottom w:val="none" w:sz="0" w:space="0" w:color="auto"/>
        <w:right w:val="none" w:sz="0" w:space="0" w:color="auto"/>
      </w:divBdr>
    </w:div>
    <w:div w:id="520356796">
      <w:bodyDiv w:val="1"/>
      <w:marLeft w:val="0"/>
      <w:marRight w:val="0"/>
      <w:marTop w:val="0"/>
      <w:marBottom w:val="0"/>
      <w:divBdr>
        <w:top w:val="none" w:sz="0" w:space="0" w:color="auto"/>
        <w:left w:val="none" w:sz="0" w:space="0" w:color="auto"/>
        <w:bottom w:val="none" w:sz="0" w:space="0" w:color="auto"/>
        <w:right w:val="none" w:sz="0" w:space="0" w:color="auto"/>
      </w:divBdr>
    </w:div>
    <w:div w:id="591084880">
      <w:bodyDiv w:val="1"/>
      <w:marLeft w:val="0"/>
      <w:marRight w:val="0"/>
      <w:marTop w:val="0"/>
      <w:marBottom w:val="0"/>
      <w:divBdr>
        <w:top w:val="none" w:sz="0" w:space="0" w:color="auto"/>
        <w:left w:val="none" w:sz="0" w:space="0" w:color="auto"/>
        <w:bottom w:val="none" w:sz="0" w:space="0" w:color="auto"/>
        <w:right w:val="none" w:sz="0" w:space="0" w:color="auto"/>
      </w:divBdr>
    </w:div>
    <w:div w:id="593585689">
      <w:bodyDiv w:val="1"/>
      <w:marLeft w:val="0"/>
      <w:marRight w:val="0"/>
      <w:marTop w:val="0"/>
      <w:marBottom w:val="0"/>
      <w:divBdr>
        <w:top w:val="none" w:sz="0" w:space="0" w:color="auto"/>
        <w:left w:val="none" w:sz="0" w:space="0" w:color="auto"/>
        <w:bottom w:val="none" w:sz="0" w:space="0" w:color="auto"/>
        <w:right w:val="none" w:sz="0" w:space="0" w:color="auto"/>
      </w:divBdr>
    </w:div>
    <w:div w:id="622928644">
      <w:bodyDiv w:val="1"/>
      <w:marLeft w:val="0"/>
      <w:marRight w:val="0"/>
      <w:marTop w:val="0"/>
      <w:marBottom w:val="0"/>
      <w:divBdr>
        <w:top w:val="none" w:sz="0" w:space="0" w:color="auto"/>
        <w:left w:val="none" w:sz="0" w:space="0" w:color="auto"/>
        <w:bottom w:val="none" w:sz="0" w:space="0" w:color="auto"/>
        <w:right w:val="none" w:sz="0" w:space="0" w:color="auto"/>
      </w:divBdr>
    </w:div>
    <w:div w:id="643782495">
      <w:bodyDiv w:val="1"/>
      <w:marLeft w:val="0"/>
      <w:marRight w:val="0"/>
      <w:marTop w:val="0"/>
      <w:marBottom w:val="0"/>
      <w:divBdr>
        <w:top w:val="none" w:sz="0" w:space="0" w:color="auto"/>
        <w:left w:val="none" w:sz="0" w:space="0" w:color="auto"/>
        <w:bottom w:val="none" w:sz="0" w:space="0" w:color="auto"/>
        <w:right w:val="none" w:sz="0" w:space="0" w:color="auto"/>
      </w:divBdr>
    </w:div>
    <w:div w:id="660154842">
      <w:bodyDiv w:val="1"/>
      <w:marLeft w:val="0"/>
      <w:marRight w:val="0"/>
      <w:marTop w:val="0"/>
      <w:marBottom w:val="0"/>
      <w:divBdr>
        <w:top w:val="none" w:sz="0" w:space="0" w:color="auto"/>
        <w:left w:val="none" w:sz="0" w:space="0" w:color="auto"/>
        <w:bottom w:val="none" w:sz="0" w:space="0" w:color="auto"/>
        <w:right w:val="none" w:sz="0" w:space="0" w:color="auto"/>
      </w:divBdr>
    </w:div>
    <w:div w:id="675424410">
      <w:bodyDiv w:val="1"/>
      <w:marLeft w:val="0"/>
      <w:marRight w:val="0"/>
      <w:marTop w:val="0"/>
      <w:marBottom w:val="0"/>
      <w:divBdr>
        <w:top w:val="none" w:sz="0" w:space="0" w:color="auto"/>
        <w:left w:val="none" w:sz="0" w:space="0" w:color="auto"/>
        <w:bottom w:val="none" w:sz="0" w:space="0" w:color="auto"/>
        <w:right w:val="none" w:sz="0" w:space="0" w:color="auto"/>
      </w:divBdr>
      <w:divsChild>
        <w:div w:id="1134713802">
          <w:marLeft w:val="0"/>
          <w:marRight w:val="0"/>
          <w:marTop w:val="0"/>
          <w:marBottom w:val="0"/>
          <w:divBdr>
            <w:top w:val="none" w:sz="0" w:space="0" w:color="auto"/>
            <w:left w:val="none" w:sz="0" w:space="0" w:color="auto"/>
            <w:bottom w:val="none" w:sz="0" w:space="0" w:color="auto"/>
            <w:right w:val="none" w:sz="0" w:space="0" w:color="auto"/>
          </w:divBdr>
        </w:div>
        <w:div w:id="88816911">
          <w:marLeft w:val="0"/>
          <w:marRight w:val="0"/>
          <w:marTop w:val="0"/>
          <w:marBottom w:val="0"/>
          <w:divBdr>
            <w:top w:val="none" w:sz="0" w:space="0" w:color="auto"/>
            <w:left w:val="none" w:sz="0" w:space="0" w:color="auto"/>
            <w:bottom w:val="none" w:sz="0" w:space="0" w:color="auto"/>
            <w:right w:val="none" w:sz="0" w:space="0" w:color="auto"/>
          </w:divBdr>
        </w:div>
      </w:divsChild>
    </w:div>
    <w:div w:id="683630913">
      <w:bodyDiv w:val="1"/>
      <w:marLeft w:val="0"/>
      <w:marRight w:val="0"/>
      <w:marTop w:val="0"/>
      <w:marBottom w:val="0"/>
      <w:divBdr>
        <w:top w:val="none" w:sz="0" w:space="0" w:color="auto"/>
        <w:left w:val="none" w:sz="0" w:space="0" w:color="auto"/>
        <w:bottom w:val="none" w:sz="0" w:space="0" w:color="auto"/>
        <w:right w:val="none" w:sz="0" w:space="0" w:color="auto"/>
      </w:divBdr>
    </w:div>
    <w:div w:id="691030199">
      <w:bodyDiv w:val="1"/>
      <w:marLeft w:val="0"/>
      <w:marRight w:val="0"/>
      <w:marTop w:val="0"/>
      <w:marBottom w:val="0"/>
      <w:divBdr>
        <w:top w:val="none" w:sz="0" w:space="0" w:color="auto"/>
        <w:left w:val="none" w:sz="0" w:space="0" w:color="auto"/>
        <w:bottom w:val="none" w:sz="0" w:space="0" w:color="auto"/>
        <w:right w:val="none" w:sz="0" w:space="0" w:color="auto"/>
      </w:divBdr>
    </w:div>
    <w:div w:id="722606947">
      <w:bodyDiv w:val="1"/>
      <w:marLeft w:val="0"/>
      <w:marRight w:val="0"/>
      <w:marTop w:val="0"/>
      <w:marBottom w:val="0"/>
      <w:divBdr>
        <w:top w:val="none" w:sz="0" w:space="0" w:color="auto"/>
        <w:left w:val="none" w:sz="0" w:space="0" w:color="auto"/>
        <w:bottom w:val="none" w:sz="0" w:space="0" w:color="auto"/>
        <w:right w:val="none" w:sz="0" w:space="0" w:color="auto"/>
      </w:divBdr>
      <w:divsChild>
        <w:div w:id="236330280">
          <w:marLeft w:val="0"/>
          <w:marRight w:val="0"/>
          <w:marTop w:val="0"/>
          <w:marBottom w:val="0"/>
          <w:divBdr>
            <w:top w:val="none" w:sz="0" w:space="0" w:color="auto"/>
            <w:left w:val="none" w:sz="0" w:space="0" w:color="auto"/>
            <w:bottom w:val="none" w:sz="0" w:space="0" w:color="auto"/>
            <w:right w:val="none" w:sz="0" w:space="0" w:color="auto"/>
          </w:divBdr>
        </w:div>
      </w:divsChild>
    </w:div>
    <w:div w:id="725688128">
      <w:bodyDiv w:val="1"/>
      <w:marLeft w:val="0"/>
      <w:marRight w:val="0"/>
      <w:marTop w:val="0"/>
      <w:marBottom w:val="0"/>
      <w:divBdr>
        <w:top w:val="none" w:sz="0" w:space="0" w:color="auto"/>
        <w:left w:val="none" w:sz="0" w:space="0" w:color="auto"/>
        <w:bottom w:val="none" w:sz="0" w:space="0" w:color="auto"/>
        <w:right w:val="none" w:sz="0" w:space="0" w:color="auto"/>
      </w:divBdr>
    </w:div>
    <w:div w:id="732777357">
      <w:bodyDiv w:val="1"/>
      <w:marLeft w:val="0"/>
      <w:marRight w:val="0"/>
      <w:marTop w:val="0"/>
      <w:marBottom w:val="0"/>
      <w:divBdr>
        <w:top w:val="none" w:sz="0" w:space="0" w:color="auto"/>
        <w:left w:val="none" w:sz="0" w:space="0" w:color="auto"/>
        <w:bottom w:val="none" w:sz="0" w:space="0" w:color="auto"/>
        <w:right w:val="none" w:sz="0" w:space="0" w:color="auto"/>
      </w:divBdr>
    </w:div>
    <w:div w:id="772433834">
      <w:bodyDiv w:val="1"/>
      <w:marLeft w:val="0"/>
      <w:marRight w:val="0"/>
      <w:marTop w:val="0"/>
      <w:marBottom w:val="0"/>
      <w:divBdr>
        <w:top w:val="none" w:sz="0" w:space="0" w:color="auto"/>
        <w:left w:val="none" w:sz="0" w:space="0" w:color="auto"/>
        <w:bottom w:val="none" w:sz="0" w:space="0" w:color="auto"/>
        <w:right w:val="none" w:sz="0" w:space="0" w:color="auto"/>
      </w:divBdr>
    </w:div>
    <w:div w:id="780298375">
      <w:bodyDiv w:val="1"/>
      <w:marLeft w:val="0"/>
      <w:marRight w:val="0"/>
      <w:marTop w:val="0"/>
      <w:marBottom w:val="0"/>
      <w:divBdr>
        <w:top w:val="none" w:sz="0" w:space="0" w:color="auto"/>
        <w:left w:val="none" w:sz="0" w:space="0" w:color="auto"/>
        <w:bottom w:val="none" w:sz="0" w:space="0" w:color="auto"/>
        <w:right w:val="none" w:sz="0" w:space="0" w:color="auto"/>
      </w:divBdr>
    </w:div>
    <w:div w:id="836728097">
      <w:bodyDiv w:val="1"/>
      <w:marLeft w:val="0"/>
      <w:marRight w:val="0"/>
      <w:marTop w:val="0"/>
      <w:marBottom w:val="0"/>
      <w:divBdr>
        <w:top w:val="none" w:sz="0" w:space="0" w:color="auto"/>
        <w:left w:val="none" w:sz="0" w:space="0" w:color="auto"/>
        <w:bottom w:val="none" w:sz="0" w:space="0" w:color="auto"/>
        <w:right w:val="none" w:sz="0" w:space="0" w:color="auto"/>
      </w:divBdr>
    </w:div>
    <w:div w:id="858661276">
      <w:bodyDiv w:val="1"/>
      <w:marLeft w:val="0"/>
      <w:marRight w:val="0"/>
      <w:marTop w:val="0"/>
      <w:marBottom w:val="0"/>
      <w:divBdr>
        <w:top w:val="none" w:sz="0" w:space="0" w:color="auto"/>
        <w:left w:val="none" w:sz="0" w:space="0" w:color="auto"/>
        <w:bottom w:val="none" w:sz="0" w:space="0" w:color="auto"/>
        <w:right w:val="none" w:sz="0" w:space="0" w:color="auto"/>
      </w:divBdr>
    </w:div>
    <w:div w:id="898323068">
      <w:bodyDiv w:val="1"/>
      <w:marLeft w:val="0"/>
      <w:marRight w:val="0"/>
      <w:marTop w:val="0"/>
      <w:marBottom w:val="0"/>
      <w:divBdr>
        <w:top w:val="none" w:sz="0" w:space="0" w:color="auto"/>
        <w:left w:val="none" w:sz="0" w:space="0" w:color="auto"/>
        <w:bottom w:val="none" w:sz="0" w:space="0" w:color="auto"/>
        <w:right w:val="none" w:sz="0" w:space="0" w:color="auto"/>
      </w:divBdr>
    </w:div>
    <w:div w:id="899484295">
      <w:bodyDiv w:val="1"/>
      <w:marLeft w:val="0"/>
      <w:marRight w:val="0"/>
      <w:marTop w:val="0"/>
      <w:marBottom w:val="0"/>
      <w:divBdr>
        <w:top w:val="none" w:sz="0" w:space="0" w:color="auto"/>
        <w:left w:val="none" w:sz="0" w:space="0" w:color="auto"/>
        <w:bottom w:val="none" w:sz="0" w:space="0" w:color="auto"/>
        <w:right w:val="none" w:sz="0" w:space="0" w:color="auto"/>
      </w:divBdr>
    </w:div>
    <w:div w:id="927735045">
      <w:bodyDiv w:val="1"/>
      <w:marLeft w:val="0"/>
      <w:marRight w:val="0"/>
      <w:marTop w:val="0"/>
      <w:marBottom w:val="0"/>
      <w:divBdr>
        <w:top w:val="none" w:sz="0" w:space="0" w:color="auto"/>
        <w:left w:val="none" w:sz="0" w:space="0" w:color="auto"/>
        <w:bottom w:val="none" w:sz="0" w:space="0" w:color="auto"/>
        <w:right w:val="none" w:sz="0" w:space="0" w:color="auto"/>
      </w:divBdr>
    </w:div>
    <w:div w:id="928777404">
      <w:bodyDiv w:val="1"/>
      <w:marLeft w:val="0"/>
      <w:marRight w:val="0"/>
      <w:marTop w:val="0"/>
      <w:marBottom w:val="0"/>
      <w:divBdr>
        <w:top w:val="none" w:sz="0" w:space="0" w:color="auto"/>
        <w:left w:val="none" w:sz="0" w:space="0" w:color="auto"/>
        <w:bottom w:val="none" w:sz="0" w:space="0" w:color="auto"/>
        <w:right w:val="none" w:sz="0" w:space="0" w:color="auto"/>
      </w:divBdr>
    </w:div>
    <w:div w:id="947934912">
      <w:bodyDiv w:val="1"/>
      <w:marLeft w:val="0"/>
      <w:marRight w:val="0"/>
      <w:marTop w:val="0"/>
      <w:marBottom w:val="0"/>
      <w:divBdr>
        <w:top w:val="none" w:sz="0" w:space="0" w:color="auto"/>
        <w:left w:val="none" w:sz="0" w:space="0" w:color="auto"/>
        <w:bottom w:val="none" w:sz="0" w:space="0" w:color="auto"/>
        <w:right w:val="none" w:sz="0" w:space="0" w:color="auto"/>
      </w:divBdr>
    </w:div>
    <w:div w:id="950016876">
      <w:bodyDiv w:val="1"/>
      <w:marLeft w:val="0"/>
      <w:marRight w:val="0"/>
      <w:marTop w:val="0"/>
      <w:marBottom w:val="0"/>
      <w:divBdr>
        <w:top w:val="none" w:sz="0" w:space="0" w:color="auto"/>
        <w:left w:val="none" w:sz="0" w:space="0" w:color="auto"/>
        <w:bottom w:val="none" w:sz="0" w:space="0" w:color="auto"/>
        <w:right w:val="none" w:sz="0" w:space="0" w:color="auto"/>
      </w:divBdr>
    </w:div>
    <w:div w:id="961228805">
      <w:bodyDiv w:val="1"/>
      <w:marLeft w:val="0"/>
      <w:marRight w:val="0"/>
      <w:marTop w:val="0"/>
      <w:marBottom w:val="0"/>
      <w:divBdr>
        <w:top w:val="none" w:sz="0" w:space="0" w:color="auto"/>
        <w:left w:val="none" w:sz="0" w:space="0" w:color="auto"/>
        <w:bottom w:val="none" w:sz="0" w:space="0" w:color="auto"/>
        <w:right w:val="none" w:sz="0" w:space="0" w:color="auto"/>
      </w:divBdr>
    </w:div>
    <w:div w:id="990595414">
      <w:bodyDiv w:val="1"/>
      <w:marLeft w:val="0"/>
      <w:marRight w:val="0"/>
      <w:marTop w:val="0"/>
      <w:marBottom w:val="0"/>
      <w:divBdr>
        <w:top w:val="none" w:sz="0" w:space="0" w:color="auto"/>
        <w:left w:val="none" w:sz="0" w:space="0" w:color="auto"/>
        <w:bottom w:val="none" w:sz="0" w:space="0" w:color="auto"/>
        <w:right w:val="none" w:sz="0" w:space="0" w:color="auto"/>
      </w:divBdr>
      <w:divsChild>
        <w:div w:id="1745638967">
          <w:marLeft w:val="0"/>
          <w:marRight w:val="0"/>
          <w:marTop w:val="0"/>
          <w:marBottom w:val="0"/>
          <w:divBdr>
            <w:top w:val="none" w:sz="0" w:space="0" w:color="auto"/>
            <w:left w:val="none" w:sz="0" w:space="0" w:color="auto"/>
            <w:bottom w:val="none" w:sz="0" w:space="0" w:color="auto"/>
            <w:right w:val="none" w:sz="0" w:space="0" w:color="auto"/>
          </w:divBdr>
        </w:div>
      </w:divsChild>
    </w:div>
    <w:div w:id="992413744">
      <w:bodyDiv w:val="1"/>
      <w:marLeft w:val="0"/>
      <w:marRight w:val="0"/>
      <w:marTop w:val="0"/>
      <w:marBottom w:val="0"/>
      <w:divBdr>
        <w:top w:val="none" w:sz="0" w:space="0" w:color="auto"/>
        <w:left w:val="none" w:sz="0" w:space="0" w:color="auto"/>
        <w:bottom w:val="none" w:sz="0" w:space="0" w:color="auto"/>
        <w:right w:val="none" w:sz="0" w:space="0" w:color="auto"/>
      </w:divBdr>
    </w:div>
    <w:div w:id="996152813">
      <w:bodyDiv w:val="1"/>
      <w:marLeft w:val="0"/>
      <w:marRight w:val="0"/>
      <w:marTop w:val="0"/>
      <w:marBottom w:val="0"/>
      <w:divBdr>
        <w:top w:val="none" w:sz="0" w:space="0" w:color="auto"/>
        <w:left w:val="none" w:sz="0" w:space="0" w:color="auto"/>
        <w:bottom w:val="none" w:sz="0" w:space="0" w:color="auto"/>
        <w:right w:val="none" w:sz="0" w:space="0" w:color="auto"/>
      </w:divBdr>
    </w:div>
    <w:div w:id="998776529">
      <w:bodyDiv w:val="1"/>
      <w:marLeft w:val="0"/>
      <w:marRight w:val="0"/>
      <w:marTop w:val="0"/>
      <w:marBottom w:val="0"/>
      <w:divBdr>
        <w:top w:val="none" w:sz="0" w:space="0" w:color="auto"/>
        <w:left w:val="none" w:sz="0" w:space="0" w:color="auto"/>
        <w:bottom w:val="none" w:sz="0" w:space="0" w:color="auto"/>
        <w:right w:val="none" w:sz="0" w:space="0" w:color="auto"/>
      </w:divBdr>
    </w:div>
    <w:div w:id="1009989712">
      <w:bodyDiv w:val="1"/>
      <w:marLeft w:val="0"/>
      <w:marRight w:val="0"/>
      <w:marTop w:val="0"/>
      <w:marBottom w:val="0"/>
      <w:divBdr>
        <w:top w:val="none" w:sz="0" w:space="0" w:color="auto"/>
        <w:left w:val="none" w:sz="0" w:space="0" w:color="auto"/>
        <w:bottom w:val="none" w:sz="0" w:space="0" w:color="auto"/>
        <w:right w:val="none" w:sz="0" w:space="0" w:color="auto"/>
      </w:divBdr>
    </w:div>
    <w:div w:id="1021203262">
      <w:bodyDiv w:val="1"/>
      <w:marLeft w:val="0"/>
      <w:marRight w:val="0"/>
      <w:marTop w:val="0"/>
      <w:marBottom w:val="0"/>
      <w:divBdr>
        <w:top w:val="none" w:sz="0" w:space="0" w:color="auto"/>
        <w:left w:val="none" w:sz="0" w:space="0" w:color="auto"/>
        <w:bottom w:val="none" w:sz="0" w:space="0" w:color="auto"/>
        <w:right w:val="none" w:sz="0" w:space="0" w:color="auto"/>
      </w:divBdr>
    </w:div>
    <w:div w:id="1023358074">
      <w:bodyDiv w:val="1"/>
      <w:marLeft w:val="0"/>
      <w:marRight w:val="0"/>
      <w:marTop w:val="0"/>
      <w:marBottom w:val="0"/>
      <w:divBdr>
        <w:top w:val="none" w:sz="0" w:space="0" w:color="auto"/>
        <w:left w:val="none" w:sz="0" w:space="0" w:color="auto"/>
        <w:bottom w:val="none" w:sz="0" w:space="0" w:color="auto"/>
        <w:right w:val="none" w:sz="0" w:space="0" w:color="auto"/>
      </w:divBdr>
    </w:div>
    <w:div w:id="1042244582">
      <w:bodyDiv w:val="1"/>
      <w:marLeft w:val="0"/>
      <w:marRight w:val="0"/>
      <w:marTop w:val="0"/>
      <w:marBottom w:val="0"/>
      <w:divBdr>
        <w:top w:val="none" w:sz="0" w:space="0" w:color="auto"/>
        <w:left w:val="none" w:sz="0" w:space="0" w:color="auto"/>
        <w:bottom w:val="none" w:sz="0" w:space="0" w:color="auto"/>
        <w:right w:val="none" w:sz="0" w:space="0" w:color="auto"/>
      </w:divBdr>
    </w:div>
    <w:div w:id="1054432376">
      <w:bodyDiv w:val="1"/>
      <w:marLeft w:val="0"/>
      <w:marRight w:val="0"/>
      <w:marTop w:val="0"/>
      <w:marBottom w:val="0"/>
      <w:divBdr>
        <w:top w:val="none" w:sz="0" w:space="0" w:color="auto"/>
        <w:left w:val="none" w:sz="0" w:space="0" w:color="auto"/>
        <w:bottom w:val="none" w:sz="0" w:space="0" w:color="auto"/>
        <w:right w:val="none" w:sz="0" w:space="0" w:color="auto"/>
      </w:divBdr>
    </w:div>
    <w:div w:id="1064060220">
      <w:bodyDiv w:val="1"/>
      <w:marLeft w:val="0"/>
      <w:marRight w:val="0"/>
      <w:marTop w:val="0"/>
      <w:marBottom w:val="0"/>
      <w:divBdr>
        <w:top w:val="none" w:sz="0" w:space="0" w:color="auto"/>
        <w:left w:val="none" w:sz="0" w:space="0" w:color="auto"/>
        <w:bottom w:val="none" w:sz="0" w:space="0" w:color="auto"/>
        <w:right w:val="none" w:sz="0" w:space="0" w:color="auto"/>
      </w:divBdr>
      <w:divsChild>
        <w:div w:id="1634285600">
          <w:marLeft w:val="0"/>
          <w:marRight w:val="0"/>
          <w:marTop w:val="0"/>
          <w:marBottom w:val="0"/>
          <w:divBdr>
            <w:top w:val="none" w:sz="0" w:space="0" w:color="auto"/>
            <w:left w:val="none" w:sz="0" w:space="0" w:color="auto"/>
            <w:bottom w:val="none" w:sz="0" w:space="0" w:color="auto"/>
            <w:right w:val="none" w:sz="0" w:space="0" w:color="auto"/>
          </w:divBdr>
          <w:divsChild>
            <w:div w:id="1202085573">
              <w:marLeft w:val="0"/>
              <w:marRight w:val="0"/>
              <w:marTop w:val="0"/>
              <w:marBottom w:val="0"/>
              <w:divBdr>
                <w:top w:val="none" w:sz="0" w:space="0" w:color="auto"/>
                <w:left w:val="none" w:sz="0" w:space="0" w:color="auto"/>
                <w:bottom w:val="none" w:sz="0" w:space="0" w:color="auto"/>
                <w:right w:val="none" w:sz="0" w:space="0" w:color="auto"/>
              </w:divBdr>
              <w:divsChild>
                <w:div w:id="1392119207">
                  <w:marLeft w:val="0"/>
                  <w:marRight w:val="0"/>
                  <w:marTop w:val="0"/>
                  <w:marBottom w:val="0"/>
                  <w:divBdr>
                    <w:top w:val="none" w:sz="0" w:space="0" w:color="auto"/>
                    <w:left w:val="none" w:sz="0" w:space="0" w:color="auto"/>
                    <w:bottom w:val="none" w:sz="0" w:space="0" w:color="auto"/>
                    <w:right w:val="none" w:sz="0" w:space="0" w:color="auto"/>
                  </w:divBdr>
                  <w:divsChild>
                    <w:div w:id="124479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9068">
      <w:bodyDiv w:val="1"/>
      <w:marLeft w:val="0"/>
      <w:marRight w:val="0"/>
      <w:marTop w:val="0"/>
      <w:marBottom w:val="0"/>
      <w:divBdr>
        <w:top w:val="none" w:sz="0" w:space="0" w:color="auto"/>
        <w:left w:val="none" w:sz="0" w:space="0" w:color="auto"/>
        <w:bottom w:val="none" w:sz="0" w:space="0" w:color="auto"/>
        <w:right w:val="none" w:sz="0" w:space="0" w:color="auto"/>
      </w:divBdr>
    </w:div>
    <w:div w:id="1074160754">
      <w:bodyDiv w:val="1"/>
      <w:marLeft w:val="0"/>
      <w:marRight w:val="0"/>
      <w:marTop w:val="0"/>
      <w:marBottom w:val="0"/>
      <w:divBdr>
        <w:top w:val="none" w:sz="0" w:space="0" w:color="auto"/>
        <w:left w:val="none" w:sz="0" w:space="0" w:color="auto"/>
        <w:bottom w:val="none" w:sz="0" w:space="0" w:color="auto"/>
        <w:right w:val="none" w:sz="0" w:space="0" w:color="auto"/>
      </w:divBdr>
    </w:div>
    <w:div w:id="1121731208">
      <w:bodyDiv w:val="1"/>
      <w:marLeft w:val="0"/>
      <w:marRight w:val="0"/>
      <w:marTop w:val="0"/>
      <w:marBottom w:val="0"/>
      <w:divBdr>
        <w:top w:val="none" w:sz="0" w:space="0" w:color="auto"/>
        <w:left w:val="none" w:sz="0" w:space="0" w:color="auto"/>
        <w:bottom w:val="none" w:sz="0" w:space="0" w:color="auto"/>
        <w:right w:val="none" w:sz="0" w:space="0" w:color="auto"/>
      </w:divBdr>
    </w:div>
    <w:div w:id="1173305354">
      <w:bodyDiv w:val="1"/>
      <w:marLeft w:val="0"/>
      <w:marRight w:val="0"/>
      <w:marTop w:val="0"/>
      <w:marBottom w:val="0"/>
      <w:divBdr>
        <w:top w:val="none" w:sz="0" w:space="0" w:color="auto"/>
        <w:left w:val="none" w:sz="0" w:space="0" w:color="auto"/>
        <w:bottom w:val="none" w:sz="0" w:space="0" w:color="auto"/>
        <w:right w:val="none" w:sz="0" w:space="0" w:color="auto"/>
      </w:divBdr>
    </w:div>
    <w:div w:id="1175027303">
      <w:bodyDiv w:val="1"/>
      <w:marLeft w:val="0"/>
      <w:marRight w:val="0"/>
      <w:marTop w:val="0"/>
      <w:marBottom w:val="0"/>
      <w:divBdr>
        <w:top w:val="none" w:sz="0" w:space="0" w:color="auto"/>
        <w:left w:val="none" w:sz="0" w:space="0" w:color="auto"/>
        <w:bottom w:val="none" w:sz="0" w:space="0" w:color="auto"/>
        <w:right w:val="none" w:sz="0" w:space="0" w:color="auto"/>
      </w:divBdr>
    </w:div>
    <w:div w:id="1192067025">
      <w:bodyDiv w:val="1"/>
      <w:marLeft w:val="0"/>
      <w:marRight w:val="0"/>
      <w:marTop w:val="0"/>
      <w:marBottom w:val="0"/>
      <w:divBdr>
        <w:top w:val="none" w:sz="0" w:space="0" w:color="auto"/>
        <w:left w:val="none" w:sz="0" w:space="0" w:color="auto"/>
        <w:bottom w:val="none" w:sz="0" w:space="0" w:color="auto"/>
        <w:right w:val="none" w:sz="0" w:space="0" w:color="auto"/>
      </w:divBdr>
    </w:div>
    <w:div w:id="1280724287">
      <w:bodyDiv w:val="1"/>
      <w:marLeft w:val="0"/>
      <w:marRight w:val="0"/>
      <w:marTop w:val="0"/>
      <w:marBottom w:val="0"/>
      <w:divBdr>
        <w:top w:val="none" w:sz="0" w:space="0" w:color="auto"/>
        <w:left w:val="none" w:sz="0" w:space="0" w:color="auto"/>
        <w:bottom w:val="none" w:sz="0" w:space="0" w:color="auto"/>
        <w:right w:val="none" w:sz="0" w:space="0" w:color="auto"/>
      </w:divBdr>
    </w:div>
    <w:div w:id="1285691770">
      <w:bodyDiv w:val="1"/>
      <w:marLeft w:val="0"/>
      <w:marRight w:val="0"/>
      <w:marTop w:val="0"/>
      <w:marBottom w:val="0"/>
      <w:divBdr>
        <w:top w:val="none" w:sz="0" w:space="0" w:color="auto"/>
        <w:left w:val="none" w:sz="0" w:space="0" w:color="auto"/>
        <w:bottom w:val="none" w:sz="0" w:space="0" w:color="auto"/>
        <w:right w:val="none" w:sz="0" w:space="0" w:color="auto"/>
      </w:divBdr>
    </w:div>
    <w:div w:id="1288507321">
      <w:bodyDiv w:val="1"/>
      <w:marLeft w:val="0"/>
      <w:marRight w:val="0"/>
      <w:marTop w:val="0"/>
      <w:marBottom w:val="0"/>
      <w:divBdr>
        <w:top w:val="none" w:sz="0" w:space="0" w:color="auto"/>
        <w:left w:val="none" w:sz="0" w:space="0" w:color="auto"/>
        <w:bottom w:val="none" w:sz="0" w:space="0" w:color="auto"/>
        <w:right w:val="none" w:sz="0" w:space="0" w:color="auto"/>
      </w:divBdr>
    </w:div>
    <w:div w:id="1288855957">
      <w:bodyDiv w:val="1"/>
      <w:marLeft w:val="0"/>
      <w:marRight w:val="0"/>
      <w:marTop w:val="0"/>
      <w:marBottom w:val="0"/>
      <w:divBdr>
        <w:top w:val="none" w:sz="0" w:space="0" w:color="auto"/>
        <w:left w:val="none" w:sz="0" w:space="0" w:color="auto"/>
        <w:bottom w:val="none" w:sz="0" w:space="0" w:color="auto"/>
        <w:right w:val="none" w:sz="0" w:space="0" w:color="auto"/>
      </w:divBdr>
    </w:div>
    <w:div w:id="1289428986">
      <w:bodyDiv w:val="1"/>
      <w:marLeft w:val="0"/>
      <w:marRight w:val="0"/>
      <w:marTop w:val="0"/>
      <w:marBottom w:val="0"/>
      <w:divBdr>
        <w:top w:val="none" w:sz="0" w:space="0" w:color="auto"/>
        <w:left w:val="none" w:sz="0" w:space="0" w:color="auto"/>
        <w:bottom w:val="none" w:sz="0" w:space="0" w:color="auto"/>
        <w:right w:val="none" w:sz="0" w:space="0" w:color="auto"/>
      </w:divBdr>
    </w:div>
    <w:div w:id="1306349936">
      <w:bodyDiv w:val="1"/>
      <w:marLeft w:val="0"/>
      <w:marRight w:val="0"/>
      <w:marTop w:val="0"/>
      <w:marBottom w:val="0"/>
      <w:divBdr>
        <w:top w:val="none" w:sz="0" w:space="0" w:color="auto"/>
        <w:left w:val="none" w:sz="0" w:space="0" w:color="auto"/>
        <w:bottom w:val="none" w:sz="0" w:space="0" w:color="auto"/>
        <w:right w:val="none" w:sz="0" w:space="0" w:color="auto"/>
      </w:divBdr>
    </w:div>
    <w:div w:id="1317101659">
      <w:bodyDiv w:val="1"/>
      <w:marLeft w:val="0"/>
      <w:marRight w:val="0"/>
      <w:marTop w:val="0"/>
      <w:marBottom w:val="0"/>
      <w:divBdr>
        <w:top w:val="none" w:sz="0" w:space="0" w:color="auto"/>
        <w:left w:val="none" w:sz="0" w:space="0" w:color="auto"/>
        <w:bottom w:val="none" w:sz="0" w:space="0" w:color="auto"/>
        <w:right w:val="none" w:sz="0" w:space="0" w:color="auto"/>
      </w:divBdr>
    </w:div>
    <w:div w:id="1325357057">
      <w:bodyDiv w:val="1"/>
      <w:marLeft w:val="0"/>
      <w:marRight w:val="0"/>
      <w:marTop w:val="0"/>
      <w:marBottom w:val="0"/>
      <w:divBdr>
        <w:top w:val="none" w:sz="0" w:space="0" w:color="auto"/>
        <w:left w:val="none" w:sz="0" w:space="0" w:color="auto"/>
        <w:bottom w:val="none" w:sz="0" w:space="0" w:color="auto"/>
        <w:right w:val="none" w:sz="0" w:space="0" w:color="auto"/>
      </w:divBdr>
    </w:div>
    <w:div w:id="1370765526">
      <w:bodyDiv w:val="1"/>
      <w:marLeft w:val="0"/>
      <w:marRight w:val="0"/>
      <w:marTop w:val="0"/>
      <w:marBottom w:val="0"/>
      <w:divBdr>
        <w:top w:val="none" w:sz="0" w:space="0" w:color="auto"/>
        <w:left w:val="none" w:sz="0" w:space="0" w:color="auto"/>
        <w:bottom w:val="none" w:sz="0" w:space="0" w:color="auto"/>
        <w:right w:val="none" w:sz="0" w:space="0" w:color="auto"/>
      </w:divBdr>
    </w:div>
    <w:div w:id="1398823542">
      <w:bodyDiv w:val="1"/>
      <w:marLeft w:val="0"/>
      <w:marRight w:val="0"/>
      <w:marTop w:val="0"/>
      <w:marBottom w:val="0"/>
      <w:divBdr>
        <w:top w:val="none" w:sz="0" w:space="0" w:color="auto"/>
        <w:left w:val="none" w:sz="0" w:space="0" w:color="auto"/>
        <w:bottom w:val="none" w:sz="0" w:space="0" w:color="auto"/>
        <w:right w:val="none" w:sz="0" w:space="0" w:color="auto"/>
      </w:divBdr>
    </w:div>
    <w:div w:id="1424188032">
      <w:bodyDiv w:val="1"/>
      <w:marLeft w:val="0"/>
      <w:marRight w:val="0"/>
      <w:marTop w:val="0"/>
      <w:marBottom w:val="0"/>
      <w:divBdr>
        <w:top w:val="none" w:sz="0" w:space="0" w:color="auto"/>
        <w:left w:val="none" w:sz="0" w:space="0" w:color="auto"/>
        <w:bottom w:val="none" w:sz="0" w:space="0" w:color="auto"/>
        <w:right w:val="none" w:sz="0" w:space="0" w:color="auto"/>
      </w:divBdr>
    </w:div>
    <w:div w:id="1441073150">
      <w:bodyDiv w:val="1"/>
      <w:marLeft w:val="0"/>
      <w:marRight w:val="0"/>
      <w:marTop w:val="0"/>
      <w:marBottom w:val="0"/>
      <w:divBdr>
        <w:top w:val="none" w:sz="0" w:space="0" w:color="auto"/>
        <w:left w:val="none" w:sz="0" w:space="0" w:color="auto"/>
        <w:bottom w:val="none" w:sz="0" w:space="0" w:color="auto"/>
        <w:right w:val="none" w:sz="0" w:space="0" w:color="auto"/>
      </w:divBdr>
    </w:div>
    <w:div w:id="1446657941">
      <w:bodyDiv w:val="1"/>
      <w:marLeft w:val="0"/>
      <w:marRight w:val="0"/>
      <w:marTop w:val="0"/>
      <w:marBottom w:val="0"/>
      <w:divBdr>
        <w:top w:val="none" w:sz="0" w:space="0" w:color="auto"/>
        <w:left w:val="none" w:sz="0" w:space="0" w:color="auto"/>
        <w:bottom w:val="none" w:sz="0" w:space="0" w:color="auto"/>
        <w:right w:val="none" w:sz="0" w:space="0" w:color="auto"/>
      </w:divBdr>
    </w:div>
    <w:div w:id="1467626463">
      <w:bodyDiv w:val="1"/>
      <w:marLeft w:val="0"/>
      <w:marRight w:val="0"/>
      <w:marTop w:val="0"/>
      <w:marBottom w:val="0"/>
      <w:divBdr>
        <w:top w:val="none" w:sz="0" w:space="0" w:color="auto"/>
        <w:left w:val="none" w:sz="0" w:space="0" w:color="auto"/>
        <w:bottom w:val="none" w:sz="0" w:space="0" w:color="auto"/>
        <w:right w:val="none" w:sz="0" w:space="0" w:color="auto"/>
      </w:divBdr>
    </w:div>
    <w:div w:id="1470855979">
      <w:bodyDiv w:val="1"/>
      <w:marLeft w:val="0"/>
      <w:marRight w:val="0"/>
      <w:marTop w:val="0"/>
      <w:marBottom w:val="0"/>
      <w:divBdr>
        <w:top w:val="none" w:sz="0" w:space="0" w:color="auto"/>
        <w:left w:val="none" w:sz="0" w:space="0" w:color="auto"/>
        <w:bottom w:val="none" w:sz="0" w:space="0" w:color="auto"/>
        <w:right w:val="none" w:sz="0" w:space="0" w:color="auto"/>
      </w:divBdr>
      <w:divsChild>
        <w:div w:id="2011373173">
          <w:marLeft w:val="0"/>
          <w:marRight w:val="0"/>
          <w:marTop w:val="0"/>
          <w:marBottom w:val="0"/>
          <w:divBdr>
            <w:top w:val="none" w:sz="0" w:space="0" w:color="auto"/>
            <w:left w:val="none" w:sz="0" w:space="0" w:color="auto"/>
            <w:bottom w:val="none" w:sz="0" w:space="0" w:color="auto"/>
            <w:right w:val="none" w:sz="0" w:space="0" w:color="auto"/>
          </w:divBdr>
        </w:div>
      </w:divsChild>
    </w:div>
    <w:div w:id="1483690429">
      <w:bodyDiv w:val="1"/>
      <w:marLeft w:val="0"/>
      <w:marRight w:val="0"/>
      <w:marTop w:val="0"/>
      <w:marBottom w:val="0"/>
      <w:divBdr>
        <w:top w:val="none" w:sz="0" w:space="0" w:color="auto"/>
        <w:left w:val="none" w:sz="0" w:space="0" w:color="auto"/>
        <w:bottom w:val="none" w:sz="0" w:space="0" w:color="auto"/>
        <w:right w:val="none" w:sz="0" w:space="0" w:color="auto"/>
      </w:divBdr>
    </w:div>
    <w:div w:id="1495536410">
      <w:bodyDiv w:val="1"/>
      <w:marLeft w:val="0"/>
      <w:marRight w:val="0"/>
      <w:marTop w:val="0"/>
      <w:marBottom w:val="0"/>
      <w:divBdr>
        <w:top w:val="none" w:sz="0" w:space="0" w:color="auto"/>
        <w:left w:val="none" w:sz="0" w:space="0" w:color="auto"/>
        <w:bottom w:val="none" w:sz="0" w:space="0" w:color="auto"/>
        <w:right w:val="none" w:sz="0" w:space="0" w:color="auto"/>
      </w:divBdr>
    </w:div>
    <w:div w:id="1502740849">
      <w:bodyDiv w:val="1"/>
      <w:marLeft w:val="0"/>
      <w:marRight w:val="0"/>
      <w:marTop w:val="0"/>
      <w:marBottom w:val="0"/>
      <w:divBdr>
        <w:top w:val="none" w:sz="0" w:space="0" w:color="auto"/>
        <w:left w:val="none" w:sz="0" w:space="0" w:color="auto"/>
        <w:bottom w:val="none" w:sz="0" w:space="0" w:color="auto"/>
        <w:right w:val="none" w:sz="0" w:space="0" w:color="auto"/>
      </w:divBdr>
    </w:div>
    <w:div w:id="1527060364">
      <w:bodyDiv w:val="1"/>
      <w:marLeft w:val="0"/>
      <w:marRight w:val="0"/>
      <w:marTop w:val="0"/>
      <w:marBottom w:val="0"/>
      <w:divBdr>
        <w:top w:val="none" w:sz="0" w:space="0" w:color="auto"/>
        <w:left w:val="none" w:sz="0" w:space="0" w:color="auto"/>
        <w:bottom w:val="none" w:sz="0" w:space="0" w:color="auto"/>
        <w:right w:val="none" w:sz="0" w:space="0" w:color="auto"/>
      </w:divBdr>
    </w:div>
    <w:div w:id="1529947226">
      <w:bodyDiv w:val="1"/>
      <w:marLeft w:val="0"/>
      <w:marRight w:val="0"/>
      <w:marTop w:val="0"/>
      <w:marBottom w:val="0"/>
      <w:divBdr>
        <w:top w:val="none" w:sz="0" w:space="0" w:color="auto"/>
        <w:left w:val="none" w:sz="0" w:space="0" w:color="auto"/>
        <w:bottom w:val="none" w:sz="0" w:space="0" w:color="auto"/>
        <w:right w:val="none" w:sz="0" w:space="0" w:color="auto"/>
      </w:divBdr>
    </w:div>
    <w:div w:id="1533348393">
      <w:bodyDiv w:val="1"/>
      <w:marLeft w:val="0"/>
      <w:marRight w:val="0"/>
      <w:marTop w:val="0"/>
      <w:marBottom w:val="0"/>
      <w:divBdr>
        <w:top w:val="none" w:sz="0" w:space="0" w:color="auto"/>
        <w:left w:val="none" w:sz="0" w:space="0" w:color="auto"/>
        <w:bottom w:val="none" w:sz="0" w:space="0" w:color="auto"/>
        <w:right w:val="none" w:sz="0" w:space="0" w:color="auto"/>
      </w:divBdr>
    </w:div>
    <w:div w:id="1565606437">
      <w:bodyDiv w:val="1"/>
      <w:marLeft w:val="0"/>
      <w:marRight w:val="0"/>
      <w:marTop w:val="0"/>
      <w:marBottom w:val="0"/>
      <w:divBdr>
        <w:top w:val="none" w:sz="0" w:space="0" w:color="auto"/>
        <w:left w:val="none" w:sz="0" w:space="0" w:color="auto"/>
        <w:bottom w:val="none" w:sz="0" w:space="0" w:color="auto"/>
        <w:right w:val="none" w:sz="0" w:space="0" w:color="auto"/>
      </w:divBdr>
      <w:divsChild>
        <w:div w:id="1386371085">
          <w:marLeft w:val="0"/>
          <w:marRight w:val="0"/>
          <w:marTop w:val="0"/>
          <w:marBottom w:val="0"/>
          <w:divBdr>
            <w:top w:val="none" w:sz="0" w:space="0" w:color="auto"/>
            <w:left w:val="none" w:sz="0" w:space="0" w:color="auto"/>
            <w:bottom w:val="none" w:sz="0" w:space="0" w:color="auto"/>
            <w:right w:val="none" w:sz="0" w:space="0" w:color="auto"/>
          </w:divBdr>
        </w:div>
      </w:divsChild>
    </w:div>
    <w:div w:id="1595284891">
      <w:bodyDiv w:val="1"/>
      <w:marLeft w:val="0"/>
      <w:marRight w:val="0"/>
      <w:marTop w:val="0"/>
      <w:marBottom w:val="0"/>
      <w:divBdr>
        <w:top w:val="none" w:sz="0" w:space="0" w:color="auto"/>
        <w:left w:val="none" w:sz="0" w:space="0" w:color="auto"/>
        <w:bottom w:val="none" w:sz="0" w:space="0" w:color="auto"/>
        <w:right w:val="none" w:sz="0" w:space="0" w:color="auto"/>
      </w:divBdr>
    </w:div>
    <w:div w:id="1597245706">
      <w:bodyDiv w:val="1"/>
      <w:marLeft w:val="0"/>
      <w:marRight w:val="0"/>
      <w:marTop w:val="0"/>
      <w:marBottom w:val="0"/>
      <w:divBdr>
        <w:top w:val="none" w:sz="0" w:space="0" w:color="auto"/>
        <w:left w:val="none" w:sz="0" w:space="0" w:color="auto"/>
        <w:bottom w:val="none" w:sz="0" w:space="0" w:color="auto"/>
        <w:right w:val="none" w:sz="0" w:space="0" w:color="auto"/>
      </w:divBdr>
    </w:div>
    <w:div w:id="1609199967">
      <w:bodyDiv w:val="1"/>
      <w:marLeft w:val="0"/>
      <w:marRight w:val="0"/>
      <w:marTop w:val="0"/>
      <w:marBottom w:val="0"/>
      <w:divBdr>
        <w:top w:val="none" w:sz="0" w:space="0" w:color="auto"/>
        <w:left w:val="none" w:sz="0" w:space="0" w:color="auto"/>
        <w:bottom w:val="none" w:sz="0" w:space="0" w:color="auto"/>
        <w:right w:val="none" w:sz="0" w:space="0" w:color="auto"/>
      </w:divBdr>
    </w:div>
    <w:div w:id="1613051036">
      <w:bodyDiv w:val="1"/>
      <w:marLeft w:val="0"/>
      <w:marRight w:val="0"/>
      <w:marTop w:val="0"/>
      <w:marBottom w:val="0"/>
      <w:divBdr>
        <w:top w:val="none" w:sz="0" w:space="0" w:color="auto"/>
        <w:left w:val="none" w:sz="0" w:space="0" w:color="auto"/>
        <w:bottom w:val="none" w:sz="0" w:space="0" w:color="auto"/>
        <w:right w:val="none" w:sz="0" w:space="0" w:color="auto"/>
      </w:divBdr>
    </w:div>
    <w:div w:id="1631087491">
      <w:bodyDiv w:val="1"/>
      <w:marLeft w:val="0"/>
      <w:marRight w:val="0"/>
      <w:marTop w:val="0"/>
      <w:marBottom w:val="0"/>
      <w:divBdr>
        <w:top w:val="none" w:sz="0" w:space="0" w:color="auto"/>
        <w:left w:val="none" w:sz="0" w:space="0" w:color="auto"/>
        <w:bottom w:val="none" w:sz="0" w:space="0" w:color="auto"/>
        <w:right w:val="none" w:sz="0" w:space="0" w:color="auto"/>
      </w:divBdr>
    </w:div>
    <w:div w:id="1631279314">
      <w:bodyDiv w:val="1"/>
      <w:marLeft w:val="0"/>
      <w:marRight w:val="0"/>
      <w:marTop w:val="0"/>
      <w:marBottom w:val="0"/>
      <w:divBdr>
        <w:top w:val="none" w:sz="0" w:space="0" w:color="auto"/>
        <w:left w:val="none" w:sz="0" w:space="0" w:color="auto"/>
        <w:bottom w:val="none" w:sz="0" w:space="0" w:color="auto"/>
        <w:right w:val="none" w:sz="0" w:space="0" w:color="auto"/>
      </w:divBdr>
    </w:div>
    <w:div w:id="1639453710">
      <w:bodyDiv w:val="1"/>
      <w:marLeft w:val="0"/>
      <w:marRight w:val="0"/>
      <w:marTop w:val="0"/>
      <w:marBottom w:val="0"/>
      <w:divBdr>
        <w:top w:val="none" w:sz="0" w:space="0" w:color="auto"/>
        <w:left w:val="none" w:sz="0" w:space="0" w:color="auto"/>
        <w:bottom w:val="none" w:sz="0" w:space="0" w:color="auto"/>
        <w:right w:val="none" w:sz="0" w:space="0" w:color="auto"/>
      </w:divBdr>
      <w:divsChild>
        <w:div w:id="197351813">
          <w:marLeft w:val="0"/>
          <w:marRight w:val="0"/>
          <w:marTop w:val="0"/>
          <w:marBottom w:val="0"/>
          <w:divBdr>
            <w:top w:val="none" w:sz="0" w:space="0" w:color="auto"/>
            <w:left w:val="none" w:sz="0" w:space="0" w:color="auto"/>
            <w:bottom w:val="none" w:sz="0" w:space="0" w:color="auto"/>
            <w:right w:val="none" w:sz="0" w:space="0" w:color="auto"/>
          </w:divBdr>
          <w:divsChild>
            <w:div w:id="13891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2577">
      <w:bodyDiv w:val="1"/>
      <w:marLeft w:val="0"/>
      <w:marRight w:val="0"/>
      <w:marTop w:val="0"/>
      <w:marBottom w:val="0"/>
      <w:divBdr>
        <w:top w:val="none" w:sz="0" w:space="0" w:color="auto"/>
        <w:left w:val="none" w:sz="0" w:space="0" w:color="auto"/>
        <w:bottom w:val="none" w:sz="0" w:space="0" w:color="auto"/>
        <w:right w:val="none" w:sz="0" w:space="0" w:color="auto"/>
      </w:divBdr>
    </w:div>
    <w:div w:id="1674454712">
      <w:bodyDiv w:val="1"/>
      <w:marLeft w:val="0"/>
      <w:marRight w:val="0"/>
      <w:marTop w:val="0"/>
      <w:marBottom w:val="0"/>
      <w:divBdr>
        <w:top w:val="none" w:sz="0" w:space="0" w:color="auto"/>
        <w:left w:val="none" w:sz="0" w:space="0" w:color="auto"/>
        <w:bottom w:val="none" w:sz="0" w:space="0" w:color="auto"/>
        <w:right w:val="none" w:sz="0" w:space="0" w:color="auto"/>
      </w:divBdr>
    </w:div>
    <w:div w:id="1719890423">
      <w:bodyDiv w:val="1"/>
      <w:marLeft w:val="0"/>
      <w:marRight w:val="0"/>
      <w:marTop w:val="0"/>
      <w:marBottom w:val="0"/>
      <w:divBdr>
        <w:top w:val="none" w:sz="0" w:space="0" w:color="auto"/>
        <w:left w:val="none" w:sz="0" w:space="0" w:color="auto"/>
        <w:bottom w:val="none" w:sz="0" w:space="0" w:color="auto"/>
        <w:right w:val="none" w:sz="0" w:space="0" w:color="auto"/>
      </w:divBdr>
      <w:divsChild>
        <w:div w:id="1152717405">
          <w:marLeft w:val="0"/>
          <w:marRight w:val="0"/>
          <w:marTop w:val="0"/>
          <w:marBottom w:val="0"/>
          <w:divBdr>
            <w:top w:val="none" w:sz="0" w:space="0" w:color="auto"/>
            <w:left w:val="none" w:sz="0" w:space="0" w:color="auto"/>
            <w:bottom w:val="none" w:sz="0" w:space="0" w:color="auto"/>
            <w:right w:val="none" w:sz="0" w:space="0" w:color="auto"/>
          </w:divBdr>
        </w:div>
      </w:divsChild>
    </w:div>
    <w:div w:id="1758670365">
      <w:bodyDiv w:val="1"/>
      <w:marLeft w:val="0"/>
      <w:marRight w:val="0"/>
      <w:marTop w:val="0"/>
      <w:marBottom w:val="0"/>
      <w:divBdr>
        <w:top w:val="none" w:sz="0" w:space="0" w:color="auto"/>
        <w:left w:val="none" w:sz="0" w:space="0" w:color="auto"/>
        <w:bottom w:val="none" w:sz="0" w:space="0" w:color="auto"/>
        <w:right w:val="none" w:sz="0" w:space="0" w:color="auto"/>
      </w:divBdr>
    </w:div>
    <w:div w:id="1776945621">
      <w:bodyDiv w:val="1"/>
      <w:marLeft w:val="0"/>
      <w:marRight w:val="0"/>
      <w:marTop w:val="0"/>
      <w:marBottom w:val="0"/>
      <w:divBdr>
        <w:top w:val="none" w:sz="0" w:space="0" w:color="auto"/>
        <w:left w:val="none" w:sz="0" w:space="0" w:color="auto"/>
        <w:bottom w:val="none" w:sz="0" w:space="0" w:color="auto"/>
        <w:right w:val="none" w:sz="0" w:space="0" w:color="auto"/>
      </w:divBdr>
    </w:div>
    <w:div w:id="1779331223">
      <w:bodyDiv w:val="1"/>
      <w:marLeft w:val="0"/>
      <w:marRight w:val="0"/>
      <w:marTop w:val="0"/>
      <w:marBottom w:val="0"/>
      <w:divBdr>
        <w:top w:val="none" w:sz="0" w:space="0" w:color="auto"/>
        <w:left w:val="none" w:sz="0" w:space="0" w:color="auto"/>
        <w:bottom w:val="none" w:sz="0" w:space="0" w:color="auto"/>
        <w:right w:val="none" w:sz="0" w:space="0" w:color="auto"/>
      </w:divBdr>
    </w:div>
    <w:div w:id="1780028882">
      <w:bodyDiv w:val="1"/>
      <w:marLeft w:val="0"/>
      <w:marRight w:val="0"/>
      <w:marTop w:val="0"/>
      <w:marBottom w:val="0"/>
      <w:divBdr>
        <w:top w:val="none" w:sz="0" w:space="0" w:color="auto"/>
        <w:left w:val="none" w:sz="0" w:space="0" w:color="auto"/>
        <w:bottom w:val="none" w:sz="0" w:space="0" w:color="auto"/>
        <w:right w:val="none" w:sz="0" w:space="0" w:color="auto"/>
      </w:divBdr>
    </w:div>
    <w:div w:id="1789002788">
      <w:bodyDiv w:val="1"/>
      <w:marLeft w:val="0"/>
      <w:marRight w:val="0"/>
      <w:marTop w:val="0"/>
      <w:marBottom w:val="0"/>
      <w:divBdr>
        <w:top w:val="none" w:sz="0" w:space="0" w:color="auto"/>
        <w:left w:val="none" w:sz="0" w:space="0" w:color="auto"/>
        <w:bottom w:val="none" w:sz="0" w:space="0" w:color="auto"/>
        <w:right w:val="none" w:sz="0" w:space="0" w:color="auto"/>
      </w:divBdr>
    </w:div>
    <w:div w:id="1791588685">
      <w:bodyDiv w:val="1"/>
      <w:marLeft w:val="0"/>
      <w:marRight w:val="0"/>
      <w:marTop w:val="0"/>
      <w:marBottom w:val="0"/>
      <w:divBdr>
        <w:top w:val="none" w:sz="0" w:space="0" w:color="auto"/>
        <w:left w:val="none" w:sz="0" w:space="0" w:color="auto"/>
        <w:bottom w:val="none" w:sz="0" w:space="0" w:color="auto"/>
        <w:right w:val="none" w:sz="0" w:space="0" w:color="auto"/>
      </w:divBdr>
    </w:div>
    <w:div w:id="1841039608">
      <w:bodyDiv w:val="1"/>
      <w:marLeft w:val="0"/>
      <w:marRight w:val="0"/>
      <w:marTop w:val="0"/>
      <w:marBottom w:val="0"/>
      <w:divBdr>
        <w:top w:val="none" w:sz="0" w:space="0" w:color="auto"/>
        <w:left w:val="none" w:sz="0" w:space="0" w:color="auto"/>
        <w:bottom w:val="none" w:sz="0" w:space="0" w:color="auto"/>
        <w:right w:val="none" w:sz="0" w:space="0" w:color="auto"/>
      </w:divBdr>
    </w:div>
    <w:div w:id="1858763619">
      <w:bodyDiv w:val="1"/>
      <w:marLeft w:val="0"/>
      <w:marRight w:val="0"/>
      <w:marTop w:val="0"/>
      <w:marBottom w:val="0"/>
      <w:divBdr>
        <w:top w:val="none" w:sz="0" w:space="0" w:color="auto"/>
        <w:left w:val="none" w:sz="0" w:space="0" w:color="auto"/>
        <w:bottom w:val="none" w:sz="0" w:space="0" w:color="auto"/>
        <w:right w:val="none" w:sz="0" w:space="0" w:color="auto"/>
      </w:divBdr>
    </w:div>
    <w:div w:id="1867519544">
      <w:bodyDiv w:val="1"/>
      <w:marLeft w:val="0"/>
      <w:marRight w:val="0"/>
      <w:marTop w:val="0"/>
      <w:marBottom w:val="0"/>
      <w:divBdr>
        <w:top w:val="none" w:sz="0" w:space="0" w:color="auto"/>
        <w:left w:val="none" w:sz="0" w:space="0" w:color="auto"/>
        <w:bottom w:val="none" w:sz="0" w:space="0" w:color="auto"/>
        <w:right w:val="none" w:sz="0" w:space="0" w:color="auto"/>
      </w:divBdr>
    </w:div>
    <w:div w:id="1879468958">
      <w:bodyDiv w:val="1"/>
      <w:marLeft w:val="0"/>
      <w:marRight w:val="0"/>
      <w:marTop w:val="0"/>
      <w:marBottom w:val="0"/>
      <w:divBdr>
        <w:top w:val="none" w:sz="0" w:space="0" w:color="auto"/>
        <w:left w:val="none" w:sz="0" w:space="0" w:color="auto"/>
        <w:bottom w:val="none" w:sz="0" w:space="0" w:color="auto"/>
        <w:right w:val="none" w:sz="0" w:space="0" w:color="auto"/>
      </w:divBdr>
    </w:div>
    <w:div w:id="1890409198">
      <w:bodyDiv w:val="1"/>
      <w:marLeft w:val="0"/>
      <w:marRight w:val="0"/>
      <w:marTop w:val="0"/>
      <w:marBottom w:val="0"/>
      <w:divBdr>
        <w:top w:val="none" w:sz="0" w:space="0" w:color="auto"/>
        <w:left w:val="none" w:sz="0" w:space="0" w:color="auto"/>
        <w:bottom w:val="none" w:sz="0" w:space="0" w:color="auto"/>
        <w:right w:val="none" w:sz="0" w:space="0" w:color="auto"/>
      </w:divBdr>
    </w:div>
    <w:div w:id="1910581040">
      <w:bodyDiv w:val="1"/>
      <w:marLeft w:val="0"/>
      <w:marRight w:val="0"/>
      <w:marTop w:val="0"/>
      <w:marBottom w:val="0"/>
      <w:divBdr>
        <w:top w:val="none" w:sz="0" w:space="0" w:color="auto"/>
        <w:left w:val="none" w:sz="0" w:space="0" w:color="auto"/>
        <w:bottom w:val="none" w:sz="0" w:space="0" w:color="auto"/>
        <w:right w:val="none" w:sz="0" w:space="0" w:color="auto"/>
      </w:divBdr>
    </w:div>
    <w:div w:id="1914267837">
      <w:bodyDiv w:val="1"/>
      <w:marLeft w:val="0"/>
      <w:marRight w:val="0"/>
      <w:marTop w:val="0"/>
      <w:marBottom w:val="0"/>
      <w:divBdr>
        <w:top w:val="none" w:sz="0" w:space="0" w:color="auto"/>
        <w:left w:val="none" w:sz="0" w:space="0" w:color="auto"/>
        <w:bottom w:val="none" w:sz="0" w:space="0" w:color="auto"/>
        <w:right w:val="none" w:sz="0" w:space="0" w:color="auto"/>
      </w:divBdr>
    </w:div>
    <w:div w:id="1916474322">
      <w:bodyDiv w:val="1"/>
      <w:marLeft w:val="0"/>
      <w:marRight w:val="0"/>
      <w:marTop w:val="0"/>
      <w:marBottom w:val="0"/>
      <w:divBdr>
        <w:top w:val="none" w:sz="0" w:space="0" w:color="auto"/>
        <w:left w:val="none" w:sz="0" w:space="0" w:color="auto"/>
        <w:bottom w:val="none" w:sz="0" w:space="0" w:color="auto"/>
        <w:right w:val="none" w:sz="0" w:space="0" w:color="auto"/>
      </w:divBdr>
    </w:div>
    <w:div w:id="1918316833">
      <w:bodyDiv w:val="1"/>
      <w:marLeft w:val="0"/>
      <w:marRight w:val="0"/>
      <w:marTop w:val="0"/>
      <w:marBottom w:val="0"/>
      <w:divBdr>
        <w:top w:val="none" w:sz="0" w:space="0" w:color="auto"/>
        <w:left w:val="none" w:sz="0" w:space="0" w:color="auto"/>
        <w:bottom w:val="none" w:sz="0" w:space="0" w:color="auto"/>
        <w:right w:val="none" w:sz="0" w:space="0" w:color="auto"/>
      </w:divBdr>
    </w:div>
    <w:div w:id="1941452642">
      <w:bodyDiv w:val="1"/>
      <w:marLeft w:val="0"/>
      <w:marRight w:val="0"/>
      <w:marTop w:val="0"/>
      <w:marBottom w:val="0"/>
      <w:divBdr>
        <w:top w:val="none" w:sz="0" w:space="0" w:color="auto"/>
        <w:left w:val="none" w:sz="0" w:space="0" w:color="auto"/>
        <w:bottom w:val="none" w:sz="0" w:space="0" w:color="auto"/>
        <w:right w:val="none" w:sz="0" w:space="0" w:color="auto"/>
      </w:divBdr>
    </w:div>
    <w:div w:id="1944338441">
      <w:bodyDiv w:val="1"/>
      <w:marLeft w:val="0"/>
      <w:marRight w:val="0"/>
      <w:marTop w:val="0"/>
      <w:marBottom w:val="0"/>
      <w:divBdr>
        <w:top w:val="none" w:sz="0" w:space="0" w:color="auto"/>
        <w:left w:val="none" w:sz="0" w:space="0" w:color="auto"/>
        <w:bottom w:val="none" w:sz="0" w:space="0" w:color="auto"/>
        <w:right w:val="none" w:sz="0" w:space="0" w:color="auto"/>
      </w:divBdr>
    </w:div>
    <w:div w:id="1962572109">
      <w:bodyDiv w:val="1"/>
      <w:marLeft w:val="0"/>
      <w:marRight w:val="0"/>
      <w:marTop w:val="0"/>
      <w:marBottom w:val="0"/>
      <w:divBdr>
        <w:top w:val="none" w:sz="0" w:space="0" w:color="auto"/>
        <w:left w:val="none" w:sz="0" w:space="0" w:color="auto"/>
        <w:bottom w:val="none" w:sz="0" w:space="0" w:color="auto"/>
        <w:right w:val="none" w:sz="0" w:space="0" w:color="auto"/>
      </w:divBdr>
    </w:div>
    <w:div w:id="1999529487">
      <w:bodyDiv w:val="1"/>
      <w:marLeft w:val="0"/>
      <w:marRight w:val="0"/>
      <w:marTop w:val="0"/>
      <w:marBottom w:val="0"/>
      <w:divBdr>
        <w:top w:val="none" w:sz="0" w:space="0" w:color="auto"/>
        <w:left w:val="none" w:sz="0" w:space="0" w:color="auto"/>
        <w:bottom w:val="none" w:sz="0" w:space="0" w:color="auto"/>
        <w:right w:val="none" w:sz="0" w:space="0" w:color="auto"/>
      </w:divBdr>
    </w:div>
    <w:div w:id="2003193412">
      <w:bodyDiv w:val="1"/>
      <w:marLeft w:val="0"/>
      <w:marRight w:val="0"/>
      <w:marTop w:val="0"/>
      <w:marBottom w:val="0"/>
      <w:divBdr>
        <w:top w:val="none" w:sz="0" w:space="0" w:color="auto"/>
        <w:left w:val="none" w:sz="0" w:space="0" w:color="auto"/>
        <w:bottom w:val="none" w:sz="0" w:space="0" w:color="auto"/>
        <w:right w:val="none" w:sz="0" w:space="0" w:color="auto"/>
      </w:divBdr>
    </w:div>
    <w:div w:id="2015455800">
      <w:bodyDiv w:val="1"/>
      <w:marLeft w:val="0"/>
      <w:marRight w:val="0"/>
      <w:marTop w:val="0"/>
      <w:marBottom w:val="0"/>
      <w:divBdr>
        <w:top w:val="none" w:sz="0" w:space="0" w:color="auto"/>
        <w:left w:val="none" w:sz="0" w:space="0" w:color="auto"/>
        <w:bottom w:val="none" w:sz="0" w:space="0" w:color="auto"/>
        <w:right w:val="none" w:sz="0" w:space="0" w:color="auto"/>
      </w:divBdr>
    </w:div>
    <w:div w:id="2021657250">
      <w:bodyDiv w:val="1"/>
      <w:marLeft w:val="0"/>
      <w:marRight w:val="0"/>
      <w:marTop w:val="0"/>
      <w:marBottom w:val="0"/>
      <w:divBdr>
        <w:top w:val="none" w:sz="0" w:space="0" w:color="auto"/>
        <w:left w:val="none" w:sz="0" w:space="0" w:color="auto"/>
        <w:bottom w:val="none" w:sz="0" w:space="0" w:color="auto"/>
        <w:right w:val="none" w:sz="0" w:space="0" w:color="auto"/>
      </w:divBdr>
    </w:div>
    <w:div w:id="2040620569">
      <w:bodyDiv w:val="1"/>
      <w:marLeft w:val="0"/>
      <w:marRight w:val="0"/>
      <w:marTop w:val="0"/>
      <w:marBottom w:val="0"/>
      <w:divBdr>
        <w:top w:val="none" w:sz="0" w:space="0" w:color="auto"/>
        <w:left w:val="none" w:sz="0" w:space="0" w:color="auto"/>
        <w:bottom w:val="none" w:sz="0" w:space="0" w:color="auto"/>
        <w:right w:val="none" w:sz="0" w:space="0" w:color="auto"/>
      </w:divBdr>
    </w:div>
    <w:div w:id="2041203318">
      <w:bodyDiv w:val="1"/>
      <w:marLeft w:val="0"/>
      <w:marRight w:val="0"/>
      <w:marTop w:val="0"/>
      <w:marBottom w:val="0"/>
      <w:divBdr>
        <w:top w:val="none" w:sz="0" w:space="0" w:color="auto"/>
        <w:left w:val="none" w:sz="0" w:space="0" w:color="auto"/>
        <w:bottom w:val="none" w:sz="0" w:space="0" w:color="auto"/>
        <w:right w:val="none" w:sz="0" w:space="0" w:color="auto"/>
      </w:divBdr>
    </w:div>
    <w:div w:id="2048405323">
      <w:bodyDiv w:val="1"/>
      <w:marLeft w:val="0"/>
      <w:marRight w:val="0"/>
      <w:marTop w:val="0"/>
      <w:marBottom w:val="0"/>
      <w:divBdr>
        <w:top w:val="none" w:sz="0" w:space="0" w:color="auto"/>
        <w:left w:val="none" w:sz="0" w:space="0" w:color="auto"/>
        <w:bottom w:val="none" w:sz="0" w:space="0" w:color="auto"/>
        <w:right w:val="none" w:sz="0" w:space="0" w:color="auto"/>
      </w:divBdr>
    </w:div>
    <w:div w:id="2076705796">
      <w:bodyDiv w:val="1"/>
      <w:marLeft w:val="0"/>
      <w:marRight w:val="0"/>
      <w:marTop w:val="0"/>
      <w:marBottom w:val="0"/>
      <w:divBdr>
        <w:top w:val="none" w:sz="0" w:space="0" w:color="auto"/>
        <w:left w:val="none" w:sz="0" w:space="0" w:color="auto"/>
        <w:bottom w:val="none" w:sz="0" w:space="0" w:color="auto"/>
        <w:right w:val="none" w:sz="0" w:space="0" w:color="auto"/>
      </w:divBdr>
    </w:div>
    <w:div w:id="2078747473">
      <w:bodyDiv w:val="1"/>
      <w:marLeft w:val="0"/>
      <w:marRight w:val="0"/>
      <w:marTop w:val="0"/>
      <w:marBottom w:val="0"/>
      <w:divBdr>
        <w:top w:val="none" w:sz="0" w:space="0" w:color="auto"/>
        <w:left w:val="none" w:sz="0" w:space="0" w:color="auto"/>
        <w:bottom w:val="none" w:sz="0" w:space="0" w:color="auto"/>
        <w:right w:val="none" w:sz="0" w:space="0" w:color="auto"/>
      </w:divBdr>
    </w:div>
    <w:div w:id="2088841840">
      <w:bodyDiv w:val="1"/>
      <w:marLeft w:val="0"/>
      <w:marRight w:val="0"/>
      <w:marTop w:val="0"/>
      <w:marBottom w:val="0"/>
      <w:divBdr>
        <w:top w:val="none" w:sz="0" w:space="0" w:color="auto"/>
        <w:left w:val="none" w:sz="0" w:space="0" w:color="auto"/>
        <w:bottom w:val="none" w:sz="0" w:space="0" w:color="auto"/>
        <w:right w:val="none" w:sz="0" w:space="0" w:color="auto"/>
      </w:divBdr>
    </w:div>
    <w:div w:id="2101246552">
      <w:bodyDiv w:val="1"/>
      <w:marLeft w:val="0"/>
      <w:marRight w:val="0"/>
      <w:marTop w:val="0"/>
      <w:marBottom w:val="0"/>
      <w:divBdr>
        <w:top w:val="none" w:sz="0" w:space="0" w:color="auto"/>
        <w:left w:val="none" w:sz="0" w:space="0" w:color="auto"/>
        <w:bottom w:val="none" w:sz="0" w:space="0" w:color="auto"/>
        <w:right w:val="none" w:sz="0" w:space="0" w:color="auto"/>
      </w:divBdr>
      <w:divsChild>
        <w:div w:id="707605226">
          <w:marLeft w:val="0"/>
          <w:marRight w:val="0"/>
          <w:marTop w:val="0"/>
          <w:marBottom w:val="0"/>
          <w:divBdr>
            <w:top w:val="none" w:sz="0" w:space="0" w:color="auto"/>
            <w:left w:val="none" w:sz="0" w:space="0" w:color="auto"/>
            <w:bottom w:val="none" w:sz="0" w:space="0" w:color="auto"/>
            <w:right w:val="none" w:sz="0" w:space="0" w:color="auto"/>
          </w:divBdr>
        </w:div>
      </w:divsChild>
    </w:div>
    <w:div w:id="2114979467">
      <w:bodyDiv w:val="1"/>
      <w:marLeft w:val="0"/>
      <w:marRight w:val="0"/>
      <w:marTop w:val="0"/>
      <w:marBottom w:val="0"/>
      <w:divBdr>
        <w:top w:val="none" w:sz="0" w:space="0" w:color="auto"/>
        <w:left w:val="none" w:sz="0" w:space="0" w:color="auto"/>
        <w:bottom w:val="none" w:sz="0" w:space="0" w:color="auto"/>
        <w:right w:val="none" w:sz="0" w:space="0" w:color="auto"/>
      </w:divBdr>
    </w:div>
    <w:div w:id="2134713946">
      <w:bodyDiv w:val="1"/>
      <w:marLeft w:val="0"/>
      <w:marRight w:val="0"/>
      <w:marTop w:val="0"/>
      <w:marBottom w:val="0"/>
      <w:divBdr>
        <w:top w:val="none" w:sz="0" w:space="0" w:color="auto"/>
        <w:left w:val="none" w:sz="0" w:space="0" w:color="auto"/>
        <w:bottom w:val="none" w:sz="0" w:space="0" w:color="auto"/>
        <w:right w:val="none" w:sz="0" w:space="0" w:color="auto"/>
      </w:divBdr>
    </w:div>
    <w:div w:id="214049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tk.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ike.Kraam@rtk.ee" TargetMode="External"/><Relationship Id="rId14"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A6DBF-6FA7-4C89-B107-F511EC34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4016</TotalTime>
  <Pages>13</Pages>
  <Words>4712</Words>
  <Characters>26860</Characters>
  <Application>Microsoft Office Word</Application>
  <DocSecurity>0</DocSecurity>
  <Lines>223</Lines>
  <Paragraphs>63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31509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Kasutaja</dc:creator>
  <cp:lastModifiedBy>Raul Ainla</cp:lastModifiedBy>
  <cp:revision>18</cp:revision>
  <cp:lastPrinted>2023-04-12T14:27:00Z</cp:lastPrinted>
  <dcterms:created xsi:type="dcterms:W3CDTF">2024-05-10T18:55:00Z</dcterms:created>
  <dcterms:modified xsi:type="dcterms:W3CDTF">2026-01-16T20:48:00Z</dcterms:modified>
</cp:coreProperties>
</file>